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7B3" w:rsidRDefault="00DA27B3" w:rsidP="00DA27B3">
      <w:pPr>
        <w:pStyle w:val="Normal1"/>
        <w:spacing w:line="240" w:lineRule="auto"/>
      </w:pPr>
      <w:bookmarkStart w:id="0" w:name="_GoBack"/>
      <w:bookmarkEnd w:id="0"/>
      <w:r>
        <w:rPr>
          <w:rFonts w:ascii="Times New Roman" w:eastAsia="Times New Roman" w:hAnsi="Times New Roman" w:cs="Times New Roman"/>
          <w:smallCaps/>
        </w:rPr>
        <w:t>Table 4. project goal, data source, timing, and analysis method</w:t>
      </w:r>
    </w:p>
    <w:tbl>
      <w:tblPr>
        <w:tblW w:w="918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985"/>
        <w:gridCol w:w="1950"/>
        <w:gridCol w:w="2010"/>
      </w:tblGrid>
      <w:tr w:rsidR="00DA27B3" w:rsidRPr="00FA0E6F" w:rsidTr="002C58F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Goal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Source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Timeframe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Analysis Methods</w:t>
            </w:r>
          </w:p>
        </w:tc>
      </w:tr>
      <w:tr w:rsidR="00DA27B3" w:rsidRPr="00FA0E6F" w:rsidTr="002C58F7">
        <w:trPr>
          <w:trHeight w:val="803"/>
        </w:trPr>
        <w:tc>
          <w:tcPr>
            <w:tcW w:w="22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Increase teachers' science content  knowledge of Earth Systems and climate science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• Teacher content knowledge assessment (pre/post/delayed post)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2013, July 2013, 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May 2014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ANOVA or ANCOVA and correlational analysis with RTOP</w:t>
            </w:r>
          </w:p>
        </w:tc>
      </w:tr>
      <w:tr w:rsidR="00DA27B3" w:rsidRPr="00FA0E6F" w:rsidTr="002C58F7">
        <w:trPr>
          <w:trHeight w:val="802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• Essential Principles Quizzes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Discussion Forum Posts and Comments (post)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Summer institute and during school year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Content Analysis</w:t>
            </w:r>
          </w:p>
        </w:tc>
      </w:tr>
      <w:tr w:rsidR="00DA27B3" w:rsidRPr="00FA0E6F" w:rsidTr="002C58F7">
        <w:trPr>
          <w:trHeight w:val="1035"/>
        </w:trPr>
        <w:tc>
          <w:tcPr>
            <w:tcW w:w="22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Enhance elementary teachers’ pedagogical knowledge of inquiry, differentiation, and use of informational text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• Teacher instructional practice questionnaires (pre/post)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May 2013, 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May 2014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ANOVA and correlational analysis with RTOP</w:t>
            </w:r>
          </w:p>
        </w:tc>
      </w:tr>
      <w:tr w:rsidR="00DA27B3" w:rsidRPr="00FA0E6F" w:rsidTr="002C58F7">
        <w:trPr>
          <w:trHeight w:val="1035"/>
        </w:trPr>
        <w:tc>
          <w:tcPr>
            <w:tcW w:w="22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• Teaching Logs and Lesson Plans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• Classroom observations (RTOP and DIIM for differentiation);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• Random sample of participant interviews or focus group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Ongoing during school year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Content Analysis</w:t>
            </w:r>
          </w:p>
        </w:tc>
      </w:tr>
      <w:tr w:rsidR="00DA27B3" w:rsidRPr="00FA0E6F" w:rsidTr="002C58F7">
        <w:tc>
          <w:tcPr>
            <w:tcW w:w="22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Improve students’ understanding of the foundation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 concepts of climate science </w:t>
            </w: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and improve students’ interest in science and science careers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Student questionnaire and content knowledge assessment (pre/post, Grades 3-6 only) 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 2013, 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May 2014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ANOVA, disaggregated by gender/ethnicity/</w:t>
            </w:r>
          </w:p>
          <w:p w:rsidR="00DA27B3" w:rsidRPr="00763100" w:rsidRDefault="00DA27B3" w:rsidP="002C58F7">
            <w:pPr>
              <w:pStyle w:val="Normal1"/>
              <w:spacing w:line="240" w:lineRule="auto"/>
              <w:rPr>
                <w:sz w:val="20"/>
                <w:szCs w:val="20"/>
              </w:rPr>
            </w:pPr>
            <w:r w:rsidRPr="00763100">
              <w:rPr>
                <w:rFonts w:ascii="Times New Roman" w:eastAsia="Times New Roman" w:hAnsi="Times New Roman" w:cs="Times New Roman"/>
                <w:sz w:val="20"/>
                <w:szCs w:val="20"/>
              </w:rPr>
              <w:t>grade level</w:t>
            </w:r>
          </w:p>
        </w:tc>
      </w:tr>
    </w:tbl>
    <w:p w:rsidR="00C94590" w:rsidRDefault="00772277"/>
    <w:sectPr w:rsidR="00C9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7B3"/>
    <w:rsid w:val="0033513F"/>
    <w:rsid w:val="003F6343"/>
    <w:rsid w:val="00772277"/>
    <w:rsid w:val="00DA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616FE-1E8E-4C8F-B2A6-401A0561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7B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A27B3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Education &amp; Human Ecology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Lightle</dc:creator>
  <cp:keywords/>
  <dc:description/>
  <cp:lastModifiedBy>Lightle, Kimberly S.</cp:lastModifiedBy>
  <cp:revision>2</cp:revision>
  <dcterms:created xsi:type="dcterms:W3CDTF">2019-02-18T19:21:00Z</dcterms:created>
  <dcterms:modified xsi:type="dcterms:W3CDTF">2019-02-18T19:21:00Z</dcterms:modified>
</cp:coreProperties>
</file>