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E321" w14:textId="207250DD" w:rsidR="0020523C" w:rsidRPr="009C5276" w:rsidRDefault="00ED656A" w:rsidP="009C5276">
      <w:pPr>
        <w:jc w:val="center"/>
        <w:rPr>
          <w:rFonts w:cstheme="minorHAnsi"/>
          <w:b/>
          <w:bCs/>
        </w:rPr>
      </w:pPr>
      <w:r w:rsidRPr="009C5276">
        <w:rPr>
          <w:rFonts w:cstheme="minorHAnsi"/>
          <w:b/>
          <w:bCs/>
        </w:rPr>
        <w:t xml:space="preserve">Facilities and </w:t>
      </w:r>
      <w:r w:rsidR="0020523C" w:rsidRPr="009C5276">
        <w:rPr>
          <w:rFonts w:cstheme="minorHAnsi"/>
          <w:b/>
          <w:bCs/>
        </w:rPr>
        <w:t>Resources</w:t>
      </w:r>
      <w:r w:rsidR="009367F5">
        <w:rPr>
          <w:rFonts w:cstheme="minorHAnsi"/>
          <w:b/>
          <w:bCs/>
        </w:rPr>
        <w:t xml:space="preserve"> as of </w:t>
      </w:r>
      <w:r w:rsidR="006E0CCA">
        <w:rPr>
          <w:rFonts w:cstheme="minorHAnsi"/>
          <w:b/>
          <w:bCs/>
        </w:rPr>
        <w:t>091823</w:t>
      </w:r>
    </w:p>
    <w:p w14:paraId="42246521" w14:textId="77777777" w:rsidR="00ED656A" w:rsidRPr="009C5276" w:rsidRDefault="00ED656A" w:rsidP="009C5276">
      <w:pPr>
        <w:rPr>
          <w:rFonts w:cstheme="minorHAnsi"/>
        </w:rPr>
      </w:pPr>
    </w:p>
    <w:p w14:paraId="18764E12" w14:textId="5A9C8843" w:rsidR="00B87A1A" w:rsidRPr="009C5276" w:rsidRDefault="00B87A1A" w:rsidP="009C5276">
      <w:pPr>
        <w:rPr>
          <w:rFonts w:cstheme="minorHAnsi"/>
          <w:b/>
          <w:bCs/>
        </w:rPr>
      </w:pPr>
      <w:r w:rsidRPr="009C5276">
        <w:rPr>
          <w:rFonts w:cstheme="minorHAnsi"/>
          <w:b/>
          <w:bCs/>
        </w:rPr>
        <w:t>The Ohio State University</w:t>
      </w:r>
    </w:p>
    <w:p w14:paraId="41813FC3" w14:textId="2A41D899" w:rsidR="009C5276" w:rsidRPr="009C5276" w:rsidRDefault="00B87A1A" w:rsidP="009C5276">
      <w:pPr>
        <w:rPr>
          <w:rFonts w:cstheme="minorHAnsi"/>
        </w:rPr>
      </w:pPr>
      <w:r w:rsidRPr="009C5276">
        <w:rPr>
          <w:rFonts w:cstheme="minorHAnsi"/>
        </w:rPr>
        <w:t xml:space="preserve">The Ohio State University </w:t>
      </w:r>
      <w:proofErr w:type="gramStart"/>
      <w:r w:rsidRPr="009C5276">
        <w:rPr>
          <w:rFonts w:cstheme="minorHAnsi"/>
        </w:rPr>
        <w:t>is located</w:t>
      </w:r>
      <w:r w:rsidR="00C15A55" w:rsidRPr="009C5276">
        <w:rPr>
          <w:rFonts w:cstheme="minorHAnsi"/>
        </w:rPr>
        <w:t xml:space="preserve"> in</w:t>
      </w:r>
      <w:proofErr w:type="gramEnd"/>
      <w:r w:rsidR="00C15A55" w:rsidRPr="009C5276">
        <w:rPr>
          <w:rFonts w:cstheme="minorHAnsi"/>
        </w:rPr>
        <w:t xml:space="preserve"> Columbus, Ohio and is the </w:t>
      </w:r>
      <w:r w:rsidR="000021A1">
        <w:rPr>
          <w:rFonts w:cstheme="minorHAnsi"/>
        </w:rPr>
        <w:t>third</w:t>
      </w:r>
      <w:r w:rsidR="00EB36E3" w:rsidRPr="009C5276">
        <w:rPr>
          <w:rFonts w:cstheme="minorHAnsi"/>
        </w:rPr>
        <w:t xml:space="preserve"> </w:t>
      </w:r>
      <w:r w:rsidRPr="009C5276">
        <w:rPr>
          <w:rFonts w:cstheme="minorHAnsi"/>
        </w:rPr>
        <w:t xml:space="preserve">largest </w:t>
      </w:r>
      <w:r w:rsidR="00C15A55" w:rsidRPr="009C5276">
        <w:rPr>
          <w:rFonts w:cstheme="minorHAnsi"/>
        </w:rPr>
        <w:t xml:space="preserve">public </w:t>
      </w:r>
      <w:r w:rsidRPr="009C5276">
        <w:rPr>
          <w:rFonts w:cstheme="minorHAnsi"/>
        </w:rPr>
        <w:t>university in the</w:t>
      </w:r>
      <w:r w:rsidR="004165A5" w:rsidRPr="009C5276">
        <w:rPr>
          <w:rFonts w:cstheme="minorHAnsi"/>
        </w:rPr>
        <w:t xml:space="preserve"> </w:t>
      </w:r>
      <w:r w:rsidR="00C15A55" w:rsidRPr="009C5276">
        <w:rPr>
          <w:rFonts w:cstheme="minorHAnsi"/>
        </w:rPr>
        <w:t xml:space="preserve">nation with research expenditures </w:t>
      </w:r>
      <w:r w:rsidR="00D57B60">
        <w:rPr>
          <w:rFonts w:cstheme="minorHAnsi"/>
        </w:rPr>
        <w:t>of $1.</w:t>
      </w:r>
      <w:r w:rsidR="006E0CCA">
        <w:rPr>
          <w:rFonts w:cstheme="minorHAnsi"/>
        </w:rPr>
        <w:t>38</w:t>
      </w:r>
      <w:r w:rsidR="00D57B60">
        <w:rPr>
          <w:rFonts w:cstheme="minorHAnsi"/>
        </w:rPr>
        <w:t xml:space="preserve"> billion</w:t>
      </w:r>
      <w:r w:rsidR="00715730" w:rsidRPr="009C5276">
        <w:rPr>
          <w:rFonts w:cstheme="minorHAnsi"/>
        </w:rPr>
        <w:t xml:space="preserve"> in </w:t>
      </w:r>
      <w:r w:rsidR="006E0CCA">
        <w:rPr>
          <w:rFonts w:cstheme="minorHAnsi"/>
        </w:rPr>
        <w:t>FY2022</w:t>
      </w:r>
      <w:r w:rsidR="0051367C">
        <w:rPr>
          <w:rFonts w:cstheme="minorHAnsi"/>
        </w:rPr>
        <w:t xml:space="preserve">, </w:t>
      </w:r>
      <w:r w:rsidR="0077095D">
        <w:rPr>
          <w:rFonts w:cstheme="minorHAnsi"/>
        </w:rPr>
        <w:t xml:space="preserve">including </w:t>
      </w:r>
      <w:r w:rsidR="0051367C" w:rsidRPr="0051367C">
        <w:rPr>
          <w:rFonts w:cstheme="minorHAnsi"/>
        </w:rPr>
        <w:t>$637M in Federal R&amp;D expenditures.</w:t>
      </w:r>
      <w:r w:rsidRPr="009C5276">
        <w:rPr>
          <w:rFonts w:cstheme="minorHAnsi"/>
        </w:rPr>
        <w:t xml:space="preserve"> Ohio State's </w:t>
      </w:r>
      <w:r w:rsidR="00E7607F">
        <w:rPr>
          <w:rFonts w:cstheme="minorHAnsi"/>
        </w:rPr>
        <w:t xml:space="preserve">FY2022 </w:t>
      </w:r>
      <w:r w:rsidRPr="009C5276">
        <w:rPr>
          <w:rFonts w:cstheme="minorHAnsi"/>
        </w:rPr>
        <w:t xml:space="preserve">student enrollment on the Columbus campus </w:t>
      </w:r>
      <w:r w:rsidR="00E7607F">
        <w:rPr>
          <w:rFonts w:cstheme="minorHAnsi"/>
        </w:rPr>
        <w:t>was 65,795</w:t>
      </w:r>
      <w:r w:rsidRPr="009C5276">
        <w:rPr>
          <w:rFonts w:cstheme="minorHAnsi"/>
        </w:rPr>
        <w:t xml:space="preserve"> </w:t>
      </w:r>
      <w:r w:rsidR="00E7607F">
        <w:rPr>
          <w:rFonts w:cstheme="minorHAnsi"/>
        </w:rPr>
        <w:t xml:space="preserve">including those at the </w:t>
      </w:r>
      <w:r w:rsidRPr="009C5276">
        <w:rPr>
          <w:rFonts w:cstheme="minorHAnsi"/>
        </w:rPr>
        <w:t>branch campuses located in Lima, Mansfield, Marion-</w:t>
      </w:r>
      <w:r w:rsidR="004165A5" w:rsidRPr="009C5276">
        <w:rPr>
          <w:rFonts w:cstheme="minorHAnsi"/>
        </w:rPr>
        <w:t xml:space="preserve"> </w:t>
      </w:r>
      <w:r w:rsidRPr="009C5276">
        <w:rPr>
          <w:rFonts w:cstheme="minorHAnsi"/>
        </w:rPr>
        <w:t xml:space="preserve">Delaware, </w:t>
      </w:r>
      <w:proofErr w:type="gramStart"/>
      <w:r w:rsidRPr="009C5276">
        <w:rPr>
          <w:rFonts w:cstheme="minorHAnsi"/>
        </w:rPr>
        <w:t>Newark</w:t>
      </w:r>
      <w:proofErr w:type="gramEnd"/>
      <w:r w:rsidRPr="009C5276">
        <w:rPr>
          <w:rFonts w:cstheme="minorHAnsi"/>
        </w:rPr>
        <w:t xml:space="preserve"> and ATI-Wooster. Of these students, </w:t>
      </w:r>
      <w:r w:rsidR="00BA6457" w:rsidRPr="009C5276">
        <w:rPr>
          <w:rFonts w:cstheme="minorHAnsi"/>
        </w:rPr>
        <w:t>14,</w:t>
      </w:r>
      <w:r w:rsidR="008A137F">
        <w:rPr>
          <w:rFonts w:cstheme="minorHAnsi"/>
        </w:rPr>
        <w:t>418</w:t>
      </w:r>
      <w:r w:rsidRPr="009C5276">
        <w:rPr>
          <w:rFonts w:cstheme="minorHAnsi"/>
        </w:rPr>
        <w:t xml:space="preserve"> are professional/ graduate students,</w:t>
      </w:r>
      <w:r w:rsidR="004165A5" w:rsidRPr="009C5276">
        <w:rPr>
          <w:rFonts w:cstheme="minorHAnsi"/>
        </w:rPr>
        <w:t xml:space="preserve"> </w:t>
      </w:r>
      <w:r w:rsidR="00EB36E3" w:rsidRPr="009C5276">
        <w:rPr>
          <w:rFonts w:cstheme="minorHAnsi"/>
        </w:rPr>
        <w:t>1</w:t>
      </w:r>
      <w:r w:rsidR="00BA2CA0">
        <w:rPr>
          <w:rFonts w:cstheme="minorHAnsi"/>
        </w:rPr>
        <w:t>7</w:t>
      </w:r>
      <w:r w:rsidR="00EB36E3" w:rsidRPr="009C5276">
        <w:rPr>
          <w:rFonts w:cstheme="minorHAnsi"/>
        </w:rPr>
        <w:t>,</w:t>
      </w:r>
      <w:r w:rsidR="00F6215B">
        <w:rPr>
          <w:rFonts w:cstheme="minorHAnsi"/>
        </w:rPr>
        <w:t>067</w:t>
      </w:r>
      <w:r w:rsidRPr="009C5276">
        <w:rPr>
          <w:rFonts w:cstheme="minorHAnsi"/>
        </w:rPr>
        <w:t xml:space="preserve"> are minority, and </w:t>
      </w:r>
      <w:r w:rsidR="00EB36E3" w:rsidRPr="009C5276">
        <w:rPr>
          <w:rFonts w:cstheme="minorHAnsi"/>
        </w:rPr>
        <w:t>5,</w:t>
      </w:r>
      <w:r w:rsidR="00F6215B">
        <w:rPr>
          <w:rFonts w:cstheme="minorHAnsi"/>
        </w:rPr>
        <w:t>813</w:t>
      </w:r>
      <w:r w:rsidRPr="009C5276">
        <w:rPr>
          <w:rFonts w:cstheme="minorHAnsi"/>
        </w:rPr>
        <w:t xml:space="preserve"> are </w:t>
      </w:r>
      <w:proofErr w:type="gramStart"/>
      <w:r w:rsidRPr="009C5276">
        <w:rPr>
          <w:rFonts w:cstheme="minorHAnsi"/>
        </w:rPr>
        <w:t>International</w:t>
      </w:r>
      <w:proofErr w:type="gramEnd"/>
      <w:r w:rsidRPr="009C5276">
        <w:rPr>
          <w:rFonts w:cstheme="minorHAnsi"/>
        </w:rPr>
        <w:t xml:space="preserve"> students. </w:t>
      </w:r>
      <w:r w:rsidR="00C25223" w:rsidRPr="009C5276">
        <w:rPr>
          <w:rFonts w:cstheme="minorHAnsi"/>
        </w:rPr>
        <w:t>Ohio State has a total of 4</w:t>
      </w:r>
      <w:r w:rsidR="00251FF3">
        <w:rPr>
          <w:rFonts w:cstheme="minorHAnsi"/>
        </w:rPr>
        <w:t>9,325</w:t>
      </w:r>
      <w:r w:rsidR="00C25223" w:rsidRPr="009C5276">
        <w:rPr>
          <w:rFonts w:cstheme="minorHAnsi"/>
        </w:rPr>
        <w:t xml:space="preserve"> employees with </w:t>
      </w:r>
      <w:r w:rsidR="009C5276" w:rsidRPr="009C5276">
        <w:rPr>
          <w:rFonts w:cstheme="minorHAnsi"/>
        </w:rPr>
        <w:t xml:space="preserve">almost </w:t>
      </w:r>
      <w:r w:rsidR="002620A2">
        <w:rPr>
          <w:rFonts w:cstheme="minorHAnsi"/>
        </w:rPr>
        <w:t>8</w:t>
      </w:r>
      <w:r w:rsidR="009C5276" w:rsidRPr="009C5276">
        <w:rPr>
          <w:rFonts w:cstheme="minorHAnsi"/>
        </w:rPr>
        <w:t xml:space="preserve">,000 faculty and </w:t>
      </w:r>
      <w:r w:rsidR="00D619F7">
        <w:rPr>
          <w:rFonts w:cstheme="minorHAnsi"/>
        </w:rPr>
        <w:t xml:space="preserve">over </w:t>
      </w:r>
      <w:r w:rsidR="009C5276" w:rsidRPr="009C5276">
        <w:rPr>
          <w:rFonts w:cstheme="minorHAnsi"/>
        </w:rPr>
        <w:t>2</w:t>
      </w:r>
      <w:r w:rsidR="00251FF3">
        <w:rPr>
          <w:rFonts w:cstheme="minorHAnsi"/>
        </w:rPr>
        <w:t>2,000</w:t>
      </w:r>
      <w:r w:rsidR="009C5276" w:rsidRPr="009C5276">
        <w:rPr>
          <w:rFonts w:cstheme="minorHAnsi"/>
        </w:rPr>
        <w:t xml:space="preserve"> administrative and professional staff. </w:t>
      </w:r>
    </w:p>
    <w:p w14:paraId="110DBD6C" w14:textId="77777777" w:rsidR="009C5276" w:rsidRPr="009C5276" w:rsidRDefault="009C5276" w:rsidP="009C5276">
      <w:pPr>
        <w:rPr>
          <w:rFonts w:cstheme="minorHAnsi"/>
        </w:rPr>
      </w:pPr>
    </w:p>
    <w:p w14:paraId="0D9DBD4B" w14:textId="625010A2" w:rsidR="00B87A1A" w:rsidRPr="009C5276" w:rsidRDefault="00B87A1A" w:rsidP="009C5276">
      <w:pPr>
        <w:rPr>
          <w:rFonts w:cstheme="minorHAnsi"/>
        </w:rPr>
      </w:pPr>
      <w:r w:rsidRPr="009C5276">
        <w:rPr>
          <w:rFonts w:cstheme="minorHAnsi"/>
        </w:rPr>
        <w:t xml:space="preserve">The university offers over </w:t>
      </w:r>
      <w:r w:rsidR="00C15A55" w:rsidRPr="009C5276">
        <w:rPr>
          <w:rFonts w:cstheme="minorHAnsi"/>
        </w:rPr>
        <w:t>12,000</w:t>
      </w:r>
      <w:r w:rsidRPr="009C5276">
        <w:rPr>
          <w:rFonts w:cstheme="minorHAnsi"/>
        </w:rPr>
        <w:t xml:space="preserve"> courses for</w:t>
      </w:r>
      <w:r w:rsidR="004165A5" w:rsidRPr="009C5276">
        <w:rPr>
          <w:rFonts w:cstheme="minorHAnsi"/>
        </w:rPr>
        <w:t xml:space="preserve"> </w:t>
      </w:r>
      <w:r w:rsidR="00C15A55" w:rsidRPr="009C5276">
        <w:rPr>
          <w:rFonts w:cstheme="minorHAnsi"/>
        </w:rPr>
        <w:t xml:space="preserve">more than 200 </w:t>
      </w:r>
      <w:r w:rsidRPr="009C5276">
        <w:rPr>
          <w:rFonts w:cstheme="minorHAnsi"/>
        </w:rPr>
        <w:t>undergraduate majors and 2</w:t>
      </w:r>
      <w:r w:rsidR="000021A1">
        <w:rPr>
          <w:rFonts w:cstheme="minorHAnsi"/>
        </w:rPr>
        <w:t>75</w:t>
      </w:r>
      <w:r w:rsidRPr="009C5276">
        <w:rPr>
          <w:rFonts w:cstheme="minorHAnsi"/>
        </w:rPr>
        <w:t xml:space="preserve"> graduate fields of study in 1</w:t>
      </w:r>
      <w:r w:rsidR="000021A1">
        <w:rPr>
          <w:rFonts w:cstheme="minorHAnsi"/>
        </w:rPr>
        <w:t>5</w:t>
      </w:r>
      <w:r w:rsidRPr="009C5276">
        <w:rPr>
          <w:rFonts w:cstheme="minorHAnsi"/>
        </w:rPr>
        <w:t xml:space="preserve"> colleges and 5 schools. The U.S.</w:t>
      </w:r>
      <w:r w:rsidR="004165A5" w:rsidRPr="009C5276">
        <w:rPr>
          <w:rFonts w:cstheme="minorHAnsi"/>
        </w:rPr>
        <w:t xml:space="preserve"> </w:t>
      </w:r>
      <w:r w:rsidRPr="009C5276">
        <w:rPr>
          <w:rFonts w:cstheme="minorHAnsi"/>
        </w:rPr>
        <w:t>News and World Report rankings of America's Best Colleges continues to rank Ohio State among the</w:t>
      </w:r>
      <w:r w:rsidR="004165A5" w:rsidRPr="009C5276">
        <w:rPr>
          <w:rFonts w:cstheme="minorHAnsi"/>
        </w:rPr>
        <w:t xml:space="preserve"> </w:t>
      </w:r>
      <w:r w:rsidRPr="009C5276">
        <w:rPr>
          <w:rFonts w:cstheme="minorHAnsi"/>
        </w:rPr>
        <w:t xml:space="preserve">nation's top </w:t>
      </w:r>
      <w:r w:rsidR="000021A1">
        <w:rPr>
          <w:rFonts w:cstheme="minorHAnsi"/>
        </w:rPr>
        <w:t>5</w:t>
      </w:r>
      <w:r w:rsidR="00101D9A">
        <w:rPr>
          <w:rFonts w:cstheme="minorHAnsi"/>
        </w:rPr>
        <w:t>0</w:t>
      </w:r>
      <w:r w:rsidRPr="009C5276">
        <w:rPr>
          <w:rFonts w:cstheme="minorHAnsi"/>
        </w:rPr>
        <w:t xml:space="preserve"> public institutions</w:t>
      </w:r>
      <w:r w:rsidR="000021A1">
        <w:rPr>
          <w:rFonts w:cstheme="minorHAnsi"/>
        </w:rPr>
        <w:t>.</w:t>
      </w:r>
    </w:p>
    <w:p w14:paraId="777394EC" w14:textId="77777777" w:rsidR="004165A5" w:rsidRPr="009C5276" w:rsidRDefault="004165A5" w:rsidP="009C5276">
      <w:pPr>
        <w:rPr>
          <w:rFonts w:cstheme="minorHAnsi"/>
        </w:rPr>
      </w:pPr>
    </w:p>
    <w:p w14:paraId="28252828" w14:textId="77777777" w:rsidR="00137645" w:rsidRPr="009C5276" w:rsidRDefault="00137645" w:rsidP="009C5276">
      <w:pPr>
        <w:rPr>
          <w:rFonts w:cstheme="minorHAnsi"/>
          <w:b/>
          <w:bCs/>
          <w:u w:val="single"/>
        </w:rPr>
      </w:pPr>
      <w:r w:rsidRPr="009C5276">
        <w:rPr>
          <w:rFonts w:cstheme="minorHAnsi"/>
          <w:b/>
          <w:bCs/>
          <w:u w:val="single"/>
        </w:rPr>
        <w:t>OSU Campus Resources</w:t>
      </w:r>
    </w:p>
    <w:p w14:paraId="34825B47" w14:textId="6A698010" w:rsidR="00137645" w:rsidRPr="009C5276" w:rsidRDefault="00137645" w:rsidP="009C5276">
      <w:pPr>
        <w:rPr>
          <w:rFonts w:cstheme="minorHAnsi"/>
        </w:rPr>
      </w:pPr>
      <w:r w:rsidRPr="009C5276">
        <w:rPr>
          <w:rFonts w:cstheme="minorHAnsi"/>
        </w:rPr>
        <w:t xml:space="preserve">The Ohio State University (OSU) is a land grant institution and recognized as one of the world’s great public research and teaching universities. </w:t>
      </w:r>
      <w:r w:rsidR="00C25223" w:rsidRPr="009C5276">
        <w:rPr>
          <w:rFonts w:cstheme="minorHAnsi"/>
        </w:rPr>
        <w:t xml:space="preserve">Ohio State was ranked </w:t>
      </w:r>
      <w:r w:rsidR="00390DC2">
        <w:rPr>
          <w:rFonts w:cstheme="minorHAnsi"/>
        </w:rPr>
        <w:t>49</w:t>
      </w:r>
      <w:r w:rsidR="00390DC2" w:rsidRPr="00390DC2">
        <w:rPr>
          <w:rFonts w:cstheme="minorHAnsi"/>
          <w:vertAlign w:val="superscript"/>
        </w:rPr>
        <w:t>th</w:t>
      </w:r>
      <w:r w:rsidR="00C25223" w:rsidRPr="009C5276">
        <w:rPr>
          <w:rFonts w:cstheme="minorHAnsi"/>
        </w:rPr>
        <w:t xml:space="preserve"> among all universities and 1</w:t>
      </w:r>
      <w:r w:rsidR="00390DC2">
        <w:rPr>
          <w:rFonts w:cstheme="minorHAnsi"/>
        </w:rPr>
        <w:t>6</w:t>
      </w:r>
      <w:r w:rsidR="00390DC2" w:rsidRPr="00390DC2">
        <w:rPr>
          <w:rFonts w:cstheme="minorHAnsi"/>
          <w:vertAlign w:val="superscript"/>
        </w:rPr>
        <w:t>th</w:t>
      </w:r>
      <w:r w:rsidR="00C25223" w:rsidRPr="009C5276">
        <w:rPr>
          <w:rFonts w:cstheme="minorHAnsi"/>
        </w:rPr>
        <w:t xml:space="preserve"> for public schools in the 202</w:t>
      </w:r>
      <w:r w:rsidR="00390DC2">
        <w:rPr>
          <w:rFonts w:cstheme="minorHAnsi"/>
        </w:rPr>
        <w:t>2</w:t>
      </w:r>
      <w:r w:rsidR="00C25223" w:rsidRPr="009C5276">
        <w:rPr>
          <w:rFonts w:cstheme="minorHAnsi"/>
        </w:rPr>
        <w:t xml:space="preserve"> edition of U.S. News &amp; World Report's America’s Best Colleges. </w:t>
      </w:r>
      <w:r w:rsidRPr="009C5276">
        <w:rPr>
          <w:rFonts w:cstheme="minorHAnsi"/>
        </w:rPr>
        <w:t xml:space="preserve">Ohio State is further recognized </w:t>
      </w:r>
      <w:r w:rsidR="00ED3B6E">
        <w:rPr>
          <w:rFonts w:cstheme="minorHAnsi"/>
        </w:rPr>
        <w:t>as</w:t>
      </w:r>
      <w:r w:rsidRPr="009C5276">
        <w:rPr>
          <w:rFonts w:cstheme="minorHAnsi"/>
        </w:rPr>
        <w:t xml:space="preserve"> a top-rated academic medical center and a premier cancer hospital and research center. The Ohio State University is accredited by the Higher Learning Commission of the North Central Association of College and University and is a member of the Association of American Universities, an organization comprised of 6</w:t>
      </w:r>
      <w:r w:rsidR="00390DC2">
        <w:rPr>
          <w:rFonts w:cstheme="minorHAnsi"/>
        </w:rPr>
        <w:t>5</w:t>
      </w:r>
      <w:r w:rsidRPr="009C5276">
        <w:rPr>
          <w:rFonts w:cstheme="minorHAnsi"/>
        </w:rPr>
        <w:t xml:space="preserve"> leading doctorate-granting research institutions in</w:t>
      </w:r>
      <w:r w:rsidR="00BA6457" w:rsidRPr="009C5276">
        <w:rPr>
          <w:rFonts w:cstheme="minorHAnsi"/>
        </w:rPr>
        <w:t xml:space="preserve"> the United States and Canada. </w:t>
      </w:r>
      <w:r w:rsidRPr="009C5276">
        <w:rPr>
          <w:rFonts w:cstheme="minorHAnsi"/>
        </w:rPr>
        <w:t xml:space="preserve">The Ohio State University is consistently ranked among the top universities nationally in annual research support awarded by the NIH.  </w:t>
      </w:r>
    </w:p>
    <w:p w14:paraId="07F476FB" w14:textId="77777777" w:rsidR="00137645" w:rsidRPr="009C5276" w:rsidRDefault="00137645" w:rsidP="009C5276">
      <w:pPr>
        <w:rPr>
          <w:rFonts w:cstheme="minorHAnsi"/>
          <w:i/>
        </w:rPr>
      </w:pPr>
    </w:p>
    <w:p w14:paraId="488539E6" w14:textId="77777777" w:rsidR="00137645" w:rsidRPr="009C5276" w:rsidRDefault="00137645" w:rsidP="009C5276">
      <w:pPr>
        <w:rPr>
          <w:rFonts w:cstheme="minorHAnsi"/>
          <w:u w:val="single"/>
        </w:rPr>
      </w:pPr>
      <w:r w:rsidRPr="009C5276">
        <w:rPr>
          <w:rFonts w:cstheme="minorHAnsi"/>
          <w:u w:val="single"/>
        </w:rPr>
        <w:t>Center for Human Resource Research (CHRR)</w:t>
      </w:r>
    </w:p>
    <w:p w14:paraId="3A0B07AB" w14:textId="77777777" w:rsidR="00137645" w:rsidRPr="009C5276" w:rsidRDefault="00137645" w:rsidP="009C5276">
      <w:pPr>
        <w:rPr>
          <w:rFonts w:cstheme="minorHAnsi"/>
        </w:rPr>
      </w:pPr>
      <w:r w:rsidRPr="009C5276">
        <w:rPr>
          <w:rFonts w:cstheme="minorHAnsi"/>
        </w:rPr>
        <w:t>The Ohio State University’s Center for Human Resource Research (CHRR) is an interdisciplinary research and data collection organization affiliated with the College of Arts and Sciences. CHRR has wide-ranging expertise in the area of survey research and has been a pioneer in developing innovative data collection and dissemination technologies. CHRR maintains advanced capabilities in all aspects of the data collection process including designing survey instruments, IRB coordination, sample design and management, overseeing field work, database management, and dissemination of fully documented data sets to researchers. Procedures for data collection and storage incorporate state-of-the-art security protocols. CHRR has managed large-scale data collection projects, including the National Longitudinal Surveys (e.g. National Longitudinal Survey of Youth), sponsored by the U.S. Bureau of Labor Statistics, and the New Immigrant Survey.</w:t>
      </w:r>
    </w:p>
    <w:p w14:paraId="5432002A" w14:textId="77777777" w:rsidR="00137645" w:rsidRPr="009C5276" w:rsidRDefault="00137645" w:rsidP="009C5276">
      <w:pPr>
        <w:rPr>
          <w:rFonts w:cstheme="minorHAnsi"/>
        </w:rPr>
      </w:pPr>
    </w:p>
    <w:p w14:paraId="1D3D2B51" w14:textId="77777777" w:rsidR="00137645" w:rsidRPr="009C5276" w:rsidRDefault="00137645" w:rsidP="009C5276">
      <w:pPr>
        <w:rPr>
          <w:rFonts w:cstheme="minorHAnsi"/>
          <w:u w:val="single"/>
        </w:rPr>
      </w:pPr>
      <w:r w:rsidRPr="009C5276">
        <w:rPr>
          <w:rFonts w:cstheme="minorHAnsi"/>
          <w:u w:val="single"/>
        </w:rPr>
        <w:t>The Institute for Population Research</w:t>
      </w:r>
    </w:p>
    <w:p w14:paraId="4EB39705" w14:textId="64638C5E" w:rsidR="00137645" w:rsidRPr="009C5276" w:rsidRDefault="00137645" w:rsidP="00390DC2">
      <w:pPr>
        <w:rPr>
          <w:rFonts w:cstheme="minorHAnsi"/>
        </w:rPr>
      </w:pPr>
      <w:r w:rsidRPr="009C5276">
        <w:rPr>
          <w:rFonts w:cstheme="minorHAnsi"/>
        </w:rPr>
        <w:t>The Institute for Population Research (IPR) was established in 200</w:t>
      </w:r>
      <w:r w:rsidR="00390DC2">
        <w:rPr>
          <w:rFonts w:cstheme="minorHAnsi"/>
        </w:rPr>
        <w:t xml:space="preserve">0 </w:t>
      </w:r>
      <w:r w:rsidR="00390DC2" w:rsidRPr="00390DC2">
        <w:rPr>
          <w:rFonts w:cstheme="minorHAnsi"/>
        </w:rPr>
        <w:t>with the goal of building a multidisciplinary population and health research center of excellence at Ohio State</w:t>
      </w:r>
      <w:r w:rsidRPr="009C5276">
        <w:rPr>
          <w:rFonts w:cstheme="minorHAnsi"/>
        </w:rPr>
        <w:t xml:space="preserve">. </w:t>
      </w:r>
      <w:r w:rsidR="00390DC2" w:rsidRPr="00390DC2">
        <w:rPr>
          <w:rFonts w:cstheme="minorHAnsi"/>
        </w:rPr>
        <w:t>IPR faculty and graduate student affiliates span six colleges and sixteen departments, and IPR serves as a bridge between behavioral and biomedical scientists at OSU</w:t>
      </w:r>
      <w:r w:rsidRPr="009C5276">
        <w:rPr>
          <w:rFonts w:cstheme="minorHAnsi"/>
        </w:rPr>
        <w:t xml:space="preserve">. </w:t>
      </w:r>
      <w:r w:rsidR="00390DC2" w:rsidRPr="00390DC2">
        <w:rPr>
          <w:rFonts w:cstheme="minorHAnsi"/>
        </w:rPr>
        <w:t xml:space="preserve">The current Director is Dr. Sarah </w:t>
      </w:r>
      <w:proofErr w:type="gramStart"/>
      <w:r w:rsidR="00390DC2" w:rsidRPr="00390DC2">
        <w:rPr>
          <w:rFonts w:cstheme="minorHAnsi"/>
        </w:rPr>
        <w:t>Hayford,  Professor</w:t>
      </w:r>
      <w:proofErr w:type="gramEnd"/>
      <w:r w:rsidR="00390DC2" w:rsidRPr="00390DC2">
        <w:rPr>
          <w:rFonts w:cstheme="minorHAnsi"/>
        </w:rPr>
        <w:t xml:space="preserve"> of Sociology. Dr. Maria Gallo serves on the IPR Leadership Committee. Ms. Jill Morris serves as Senior Grants Specialist. Dr. Bethany </w:t>
      </w:r>
      <w:proofErr w:type="spellStart"/>
      <w:r w:rsidR="00390DC2" w:rsidRPr="00390DC2">
        <w:rPr>
          <w:rFonts w:cstheme="minorHAnsi"/>
        </w:rPr>
        <w:t>Boettner</w:t>
      </w:r>
      <w:proofErr w:type="spellEnd"/>
      <w:r w:rsidR="00390DC2" w:rsidRPr="00390DC2">
        <w:rPr>
          <w:rFonts w:cstheme="minorHAnsi"/>
        </w:rPr>
        <w:t xml:space="preserve"> is Senior Research Associate, and Dr. Jason Thomas is Research Scientist.</w:t>
      </w:r>
      <w:r w:rsidR="00390DC2">
        <w:rPr>
          <w:rFonts w:cstheme="minorHAnsi"/>
        </w:rPr>
        <w:t xml:space="preserve"> </w:t>
      </w:r>
      <w:r w:rsidR="00390DC2" w:rsidRPr="00390DC2">
        <w:rPr>
          <w:rFonts w:cstheme="minorHAnsi"/>
        </w:rPr>
        <w:t xml:space="preserve">IPR occupies a 7300 sq ft suite of offices in OSU's Townshend Hall, comprising a dedicated seminar room, several small meeting rooms, offices for faculty affiliates, graduate student </w:t>
      </w:r>
      <w:r w:rsidR="00390DC2" w:rsidRPr="00390DC2">
        <w:rPr>
          <w:rFonts w:cstheme="minorHAnsi"/>
        </w:rPr>
        <w:lastRenderedPageBreak/>
        <w:t>suite, and space for hosting research projects including projects requiring special consideration for restricted or sensitive data.</w:t>
      </w:r>
    </w:p>
    <w:p w14:paraId="5AB5776D" w14:textId="77777777" w:rsidR="00137645" w:rsidRPr="009C5276" w:rsidRDefault="00137645" w:rsidP="009C5276">
      <w:pPr>
        <w:rPr>
          <w:rFonts w:cstheme="minorHAnsi"/>
          <w:i/>
        </w:rPr>
      </w:pPr>
    </w:p>
    <w:p w14:paraId="7EB37DEA" w14:textId="77777777" w:rsidR="00137645" w:rsidRPr="009C5276" w:rsidRDefault="00137645" w:rsidP="009C5276">
      <w:pPr>
        <w:rPr>
          <w:rFonts w:cstheme="minorHAnsi"/>
          <w:u w:val="single"/>
        </w:rPr>
      </w:pPr>
      <w:r w:rsidRPr="009C5276">
        <w:rPr>
          <w:rFonts w:cstheme="minorHAnsi"/>
          <w:u w:val="single"/>
        </w:rPr>
        <w:t xml:space="preserve">Libraries </w:t>
      </w:r>
    </w:p>
    <w:p w14:paraId="46F27ABC" w14:textId="77777777" w:rsidR="00137645" w:rsidRPr="009C5276" w:rsidRDefault="00137645" w:rsidP="009C5276">
      <w:pPr>
        <w:rPr>
          <w:rFonts w:cstheme="minorHAnsi"/>
        </w:rPr>
      </w:pPr>
      <w:r w:rsidRPr="009C5276">
        <w:rPr>
          <w:rFonts w:cstheme="minorHAnsi"/>
        </w:rPr>
        <w:t xml:space="preserve">The 21 campus Libraries are committed to participating in resource sharing programs throughout Ohio and the world. The </w:t>
      </w:r>
      <w:proofErr w:type="gramStart"/>
      <w:r w:rsidRPr="009C5276">
        <w:rPr>
          <w:rFonts w:cstheme="minorHAnsi"/>
        </w:rPr>
        <w:t>Libraries’</w:t>
      </w:r>
      <w:proofErr w:type="gramEnd"/>
      <w:r w:rsidRPr="009C5276">
        <w:rPr>
          <w:rFonts w:cstheme="minorHAnsi"/>
        </w:rPr>
        <w:t xml:space="preserve"> facilities, collections, services, instruction, and scholarship contribute to the University’s attainment of excellence research. The Electronic Journal Center contains more than 6,000 journals and provides immediate desktop delivery of documents to users' workstations anywhere at any time. The newly renovated Prior Health Sciences Library receives 2,500 journals and houses a book collection of approximately 58,000. In 2007, the library received the Innovation Award of the Association of Academic Health Sciences in recognition of the Ohio State's Center for Knowledge Management which collects and stores information on faculty research and service 'beyond traditional library-IT boundaries." </w:t>
      </w:r>
    </w:p>
    <w:p w14:paraId="5F5B5A88" w14:textId="77777777" w:rsidR="00137645" w:rsidRPr="009C5276" w:rsidRDefault="00137645" w:rsidP="009C5276">
      <w:pPr>
        <w:rPr>
          <w:rFonts w:cstheme="minorHAnsi"/>
        </w:rPr>
      </w:pPr>
    </w:p>
    <w:p w14:paraId="4EAD043F" w14:textId="77777777" w:rsidR="00137645" w:rsidRPr="009C5276" w:rsidRDefault="00137645" w:rsidP="009C5276">
      <w:pPr>
        <w:rPr>
          <w:rFonts w:cstheme="minorHAnsi"/>
          <w:u w:val="single"/>
        </w:rPr>
      </w:pPr>
      <w:r w:rsidRPr="009C5276">
        <w:rPr>
          <w:rFonts w:cstheme="minorHAnsi"/>
          <w:u w:val="single"/>
        </w:rPr>
        <w:t>Office of Researc</w:t>
      </w:r>
      <w:r w:rsidR="00D526CC" w:rsidRPr="009C5276">
        <w:rPr>
          <w:rFonts w:cstheme="minorHAnsi"/>
          <w:u w:val="single"/>
        </w:rPr>
        <w:t>h</w:t>
      </w:r>
    </w:p>
    <w:p w14:paraId="5E88D3DB" w14:textId="77777777" w:rsidR="00137645" w:rsidRPr="009C5276" w:rsidRDefault="00137645" w:rsidP="009C5276">
      <w:pPr>
        <w:rPr>
          <w:rFonts w:cstheme="minorHAnsi"/>
        </w:rPr>
      </w:pPr>
      <w:r w:rsidRPr="009C5276">
        <w:rPr>
          <w:rFonts w:cstheme="minorHAnsi"/>
        </w:rPr>
        <w:t xml:space="preserve">The Office of Research ensures that OSU researchers comply with federal and state regulations, ensures the safety and welfare of human research participants and research animals, searches for sources of research funding, and meets reporting requirements. Offices under the umbrella of the Office of Research include Office of Research Compliance, Office of Responsible Research Practices, and Office of Sponsored Programs. </w:t>
      </w:r>
    </w:p>
    <w:p w14:paraId="423452C6" w14:textId="77777777" w:rsidR="00137645" w:rsidRPr="009C5276" w:rsidRDefault="00137645" w:rsidP="009C5276">
      <w:pPr>
        <w:rPr>
          <w:rFonts w:cstheme="minorHAnsi"/>
        </w:rPr>
      </w:pPr>
    </w:p>
    <w:p w14:paraId="6C584414" w14:textId="77777777" w:rsidR="00137645" w:rsidRPr="009C5276" w:rsidRDefault="00137645" w:rsidP="009C5276">
      <w:pPr>
        <w:rPr>
          <w:rFonts w:cstheme="minorHAnsi"/>
          <w:u w:val="single"/>
        </w:rPr>
      </w:pPr>
      <w:r w:rsidRPr="009C5276">
        <w:rPr>
          <w:rFonts w:cstheme="minorHAnsi"/>
          <w:u w:val="single"/>
        </w:rPr>
        <w:t>Office of Research Compliance</w:t>
      </w:r>
    </w:p>
    <w:p w14:paraId="11389E6B" w14:textId="77777777" w:rsidR="00137645" w:rsidRPr="009C5276" w:rsidRDefault="00137645" w:rsidP="009C5276">
      <w:pPr>
        <w:rPr>
          <w:rFonts w:eastAsia="Times New Roman" w:cstheme="minorHAnsi"/>
        </w:rPr>
      </w:pPr>
      <w:r w:rsidRPr="009C5276">
        <w:rPr>
          <w:rFonts w:cstheme="minorHAnsi"/>
        </w:rPr>
        <w:t xml:space="preserve">The </w:t>
      </w:r>
      <w:r w:rsidRPr="009C5276">
        <w:rPr>
          <w:rFonts w:eastAsia="Times New Roman" w:cstheme="minorHAnsi"/>
        </w:rPr>
        <w:t>Office of Research Compliance (ORC) supports and promotes ethical research practices at OSU. The ORC serves the OSU research community by coordinating institution-wide research compliance policy and procedure development, and by partnering with researchers, so that the University is compliant with federal, state, and local laws and regulations, as well as University policies.</w:t>
      </w:r>
    </w:p>
    <w:p w14:paraId="442218C2" w14:textId="77777777" w:rsidR="00137645" w:rsidRPr="009C5276" w:rsidRDefault="00137645" w:rsidP="009C5276">
      <w:pPr>
        <w:rPr>
          <w:rFonts w:cstheme="minorHAnsi"/>
        </w:rPr>
      </w:pPr>
    </w:p>
    <w:p w14:paraId="6B1C928E" w14:textId="77777777" w:rsidR="00137645" w:rsidRPr="009C5276" w:rsidRDefault="00137645" w:rsidP="009C5276">
      <w:pPr>
        <w:rPr>
          <w:rFonts w:cstheme="minorHAnsi"/>
          <w:u w:val="single"/>
        </w:rPr>
      </w:pPr>
      <w:r w:rsidRPr="009C5276">
        <w:rPr>
          <w:rFonts w:cstheme="minorHAnsi"/>
          <w:u w:val="single"/>
        </w:rPr>
        <w:t xml:space="preserve">Office of Responsible Research Practices </w:t>
      </w:r>
    </w:p>
    <w:p w14:paraId="422F47C0" w14:textId="77777777" w:rsidR="00137645" w:rsidRPr="009C5276" w:rsidRDefault="00137645" w:rsidP="009C5276">
      <w:pPr>
        <w:rPr>
          <w:rFonts w:cstheme="minorHAnsi"/>
        </w:rPr>
      </w:pPr>
      <w:r w:rsidRPr="009C5276">
        <w:rPr>
          <w:rFonts w:cstheme="minorHAnsi"/>
        </w:rPr>
        <w:t>The Office of Responsible Research Practices (ORRP) provides administrative support to the university research community and the review boards responsible for research oversight. The ORRP staff helps OSU faculty, staff, and student researchers navigate regulations governing research in a way that fosters ethical conduct, ensures compliance, and minimizes administrative burden.</w:t>
      </w:r>
    </w:p>
    <w:p w14:paraId="2AE05576" w14:textId="77777777" w:rsidR="00137645" w:rsidRPr="009C5276" w:rsidRDefault="00137645" w:rsidP="009C5276">
      <w:pPr>
        <w:rPr>
          <w:rFonts w:cstheme="minorHAnsi"/>
        </w:rPr>
      </w:pPr>
    </w:p>
    <w:p w14:paraId="7B3B58FE" w14:textId="77777777" w:rsidR="00137645" w:rsidRPr="009C5276" w:rsidRDefault="00137645" w:rsidP="009C5276">
      <w:pPr>
        <w:rPr>
          <w:rFonts w:cstheme="minorHAnsi"/>
          <w:u w:val="single"/>
        </w:rPr>
      </w:pPr>
      <w:r w:rsidRPr="009C5276">
        <w:rPr>
          <w:rFonts w:cstheme="minorHAnsi"/>
          <w:u w:val="single"/>
        </w:rPr>
        <w:t>Office of Sponsored Programs</w:t>
      </w:r>
    </w:p>
    <w:p w14:paraId="7DA8C5A0" w14:textId="77777777" w:rsidR="00905449" w:rsidRPr="009C5276" w:rsidRDefault="00137645" w:rsidP="009C5276">
      <w:pPr>
        <w:rPr>
          <w:rFonts w:eastAsia="Times New Roman" w:cstheme="minorHAnsi"/>
        </w:rPr>
      </w:pPr>
      <w:r w:rsidRPr="009C5276">
        <w:rPr>
          <w:rFonts w:eastAsia="Times New Roman" w:cstheme="minorHAnsi"/>
        </w:rPr>
        <w:t xml:space="preserve">The </w:t>
      </w:r>
      <w:hyperlink r:id="rId10" w:history="1">
        <w:r w:rsidRPr="009C5276">
          <w:rPr>
            <w:rFonts w:eastAsia="Times New Roman" w:cstheme="minorHAnsi"/>
          </w:rPr>
          <w:t>Office of Sponsored Programs</w:t>
        </w:r>
      </w:hyperlink>
      <w:r w:rsidRPr="009C5276">
        <w:rPr>
          <w:rFonts w:eastAsia="Times New Roman" w:cstheme="minorHAnsi"/>
        </w:rPr>
        <w:t xml:space="preserve"> (OSP) supports pre- and post-award research efforts at the university by promoting the development, implementation, and coordination of sponsored research. The OSP works with researchers to identify potential funding sources and develop and submit proposals to funding agencies. The OSP negotiates awards, manages projects, and makes sure that research is compliant with sponsor guidelines and university policies. Financial services and procurement staff </w:t>
      </w:r>
      <w:proofErr w:type="gramStart"/>
      <w:r w:rsidRPr="009C5276">
        <w:rPr>
          <w:rFonts w:eastAsia="Times New Roman" w:cstheme="minorHAnsi"/>
        </w:rPr>
        <w:t>provide assistance</w:t>
      </w:r>
      <w:proofErr w:type="gramEnd"/>
      <w:r w:rsidRPr="009C5276">
        <w:rPr>
          <w:rFonts w:eastAsia="Times New Roman" w:cstheme="minorHAnsi"/>
        </w:rPr>
        <w:t xml:space="preserve"> with purchasing, travel, accounts payable, project payroll, sponsor billing, and financial reporting.</w:t>
      </w:r>
    </w:p>
    <w:p w14:paraId="32196CF4" w14:textId="77777777" w:rsidR="00905449" w:rsidRPr="009C5276" w:rsidRDefault="00905449" w:rsidP="009C5276">
      <w:pPr>
        <w:rPr>
          <w:rFonts w:eastAsia="Times New Roman" w:cstheme="minorHAnsi"/>
        </w:rPr>
      </w:pPr>
    </w:p>
    <w:p w14:paraId="1475A283" w14:textId="77777777" w:rsidR="00905449" w:rsidRPr="009C5276" w:rsidRDefault="00905449" w:rsidP="009C5276">
      <w:pPr>
        <w:rPr>
          <w:rFonts w:cstheme="minorHAnsi"/>
          <w:u w:val="single"/>
        </w:rPr>
      </w:pPr>
      <w:r w:rsidRPr="009C5276">
        <w:rPr>
          <w:rStyle w:val="qowt-font2-timesnewroman"/>
          <w:rFonts w:cstheme="minorHAnsi"/>
          <w:u w:val="single"/>
        </w:rPr>
        <w:t>Hardware/Software Support</w:t>
      </w:r>
    </w:p>
    <w:p w14:paraId="2ED21344" w14:textId="64D909F2" w:rsidR="00137645" w:rsidRPr="009C5276" w:rsidRDefault="00905449" w:rsidP="009C5276">
      <w:pPr>
        <w:rPr>
          <w:rFonts w:cstheme="minorHAnsi"/>
        </w:rPr>
      </w:pPr>
      <w:r w:rsidRPr="009C5276">
        <w:rPr>
          <w:rStyle w:val="qowt-font2-timesnewroman"/>
          <w:rFonts w:cstheme="minorHAnsi"/>
        </w:rPr>
        <w:t xml:space="preserve">For statistical analysis, OSU offers site licensed access to NVivo, SPSS and AMOS, SAS, and SYSTAT to be run on personal computers. In addition to the desktop statistical packages, the Office of the Chief Information Officer (OCIO) provides centralized computing on an IBM Z800 enterprise server to serve the needs of the learning and research environments as well as administrative centralized database services. They offer a connection to the campus network and the internet through a high-speed 100 Mb </w:t>
      </w:r>
      <w:r w:rsidRPr="009C5276">
        <w:rPr>
          <w:rStyle w:val="qowt-font2-timesnewroman"/>
          <w:rFonts w:cstheme="minorHAnsi"/>
        </w:rPr>
        <w:lastRenderedPageBreak/>
        <w:t xml:space="preserve">network. The network is protected and segregated from other networks by a firewall. Central servers offer email, secure file storage, web site hosting, and application hosting. With routine security scans the network is capable of updating/patching connected computers through central management. For word processing, OSU has an agreement with Microsoft to provide access for OSU students, </w:t>
      </w:r>
      <w:proofErr w:type="gramStart"/>
      <w:r w:rsidRPr="009C5276">
        <w:rPr>
          <w:rStyle w:val="qowt-font2-timesnewroman"/>
          <w:rFonts w:cstheme="minorHAnsi"/>
        </w:rPr>
        <w:t>faculty</w:t>
      </w:r>
      <w:proofErr w:type="gramEnd"/>
      <w:r w:rsidRPr="009C5276">
        <w:rPr>
          <w:rStyle w:val="qowt-font2-timesnewroman"/>
          <w:rFonts w:cstheme="minorHAnsi"/>
        </w:rPr>
        <w:t xml:space="preserve"> and staff to Microsoft's </w:t>
      </w:r>
      <w:r w:rsidR="00874997" w:rsidRPr="009C5276">
        <w:rPr>
          <w:rStyle w:val="qowt-font2-timesnewroman"/>
          <w:rFonts w:cstheme="minorHAnsi"/>
        </w:rPr>
        <w:t xml:space="preserve">365 </w:t>
      </w:r>
      <w:r w:rsidRPr="009C5276">
        <w:rPr>
          <w:rStyle w:val="qowt-font2-timesnewroman"/>
          <w:rFonts w:cstheme="minorHAnsi"/>
        </w:rPr>
        <w:t xml:space="preserve">popular computer software, including operating systems and desktop productivity tools for use both on campus and at home for OSU business purposes. </w:t>
      </w:r>
      <w:r w:rsidR="00874997" w:rsidRPr="009C5276">
        <w:rPr>
          <w:rStyle w:val="qowt-font2-timesnewroman"/>
          <w:rFonts w:cstheme="minorHAnsi"/>
        </w:rPr>
        <w:t xml:space="preserve">Qualtrics and </w:t>
      </w:r>
      <w:proofErr w:type="spellStart"/>
      <w:r w:rsidR="00874997" w:rsidRPr="009C5276">
        <w:rPr>
          <w:rStyle w:val="qowt-font2-timesnewroman"/>
          <w:rFonts w:cstheme="minorHAnsi"/>
        </w:rPr>
        <w:t>RedCap</w:t>
      </w:r>
      <w:proofErr w:type="spellEnd"/>
      <w:r w:rsidR="00874997" w:rsidRPr="009C5276">
        <w:rPr>
          <w:rStyle w:val="qowt-font2-timesnewroman"/>
          <w:rFonts w:cstheme="minorHAnsi"/>
        </w:rPr>
        <w:t xml:space="preserve"> are also available for use by researchers at no cost.</w:t>
      </w:r>
    </w:p>
    <w:p w14:paraId="4C39EF72" w14:textId="77777777" w:rsidR="004165A5" w:rsidRPr="009C5276" w:rsidRDefault="004165A5" w:rsidP="009C5276">
      <w:pPr>
        <w:rPr>
          <w:rFonts w:cstheme="minorHAnsi"/>
        </w:rPr>
      </w:pPr>
    </w:p>
    <w:p w14:paraId="65A3B6C9" w14:textId="77777777" w:rsidR="00B87A1A" w:rsidRPr="009C5276" w:rsidRDefault="00B87A1A" w:rsidP="009C5276">
      <w:pPr>
        <w:rPr>
          <w:rFonts w:cstheme="minorHAnsi"/>
          <w:b/>
          <w:bCs/>
          <w:u w:val="single"/>
        </w:rPr>
      </w:pPr>
      <w:r w:rsidRPr="009C5276">
        <w:rPr>
          <w:rFonts w:cstheme="minorHAnsi"/>
          <w:b/>
          <w:bCs/>
          <w:u w:val="single"/>
        </w:rPr>
        <w:t>The College of Education and Human Ecology</w:t>
      </w:r>
      <w:r w:rsidR="007C6EBF" w:rsidRPr="009C5276">
        <w:rPr>
          <w:rFonts w:cstheme="minorHAnsi"/>
          <w:b/>
          <w:bCs/>
          <w:u w:val="single"/>
        </w:rPr>
        <w:t xml:space="preserve"> (EHE)</w:t>
      </w:r>
    </w:p>
    <w:p w14:paraId="54A83D12" w14:textId="30C3BCF9" w:rsidR="00D34DB4" w:rsidRPr="009C5276" w:rsidRDefault="00B87A1A" w:rsidP="009C5276">
      <w:pPr>
        <w:rPr>
          <w:rFonts w:cstheme="minorHAnsi"/>
        </w:rPr>
      </w:pPr>
      <w:r w:rsidRPr="009C5276">
        <w:rPr>
          <w:rFonts w:cstheme="minorHAnsi"/>
        </w:rPr>
        <w:t>The mission of the College of Education and Human Ecology is to contribute to the well-being of</w:t>
      </w:r>
      <w:r w:rsidR="004165A5" w:rsidRPr="009C5276">
        <w:rPr>
          <w:rFonts w:cstheme="minorHAnsi"/>
        </w:rPr>
        <w:t xml:space="preserve"> </w:t>
      </w:r>
      <w:r w:rsidRPr="009C5276">
        <w:rPr>
          <w:rFonts w:cstheme="minorHAnsi"/>
        </w:rPr>
        <w:t>individuals, families, and communities and the effective functioning of systems that serve these</w:t>
      </w:r>
      <w:r w:rsidR="004165A5" w:rsidRPr="009C5276">
        <w:rPr>
          <w:rFonts w:cstheme="minorHAnsi"/>
        </w:rPr>
        <w:t xml:space="preserve"> </w:t>
      </w:r>
      <w:r w:rsidRPr="009C5276">
        <w:rPr>
          <w:rFonts w:cstheme="minorHAnsi"/>
        </w:rPr>
        <w:t>entities, through the generation and dissemination of knowledge, the education of professionals, and</w:t>
      </w:r>
      <w:r w:rsidR="004165A5" w:rsidRPr="009C5276">
        <w:rPr>
          <w:rFonts w:cstheme="minorHAnsi"/>
        </w:rPr>
        <w:t xml:space="preserve"> </w:t>
      </w:r>
      <w:r w:rsidRPr="009C5276">
        <w:rPr>
          <w:rFonts w:cstheme="minorHAnsi"/>
        </w:rPr>
        <w:t>the provision of research-based educational programs. The vision is to become a center of excellence</w:t>
      </w:r>
      <w:r w:rsidR="004165A5" w:rsidRPr="009C5276">
        <w:rPr>
          <w:rFonts w:cstheme="minorHAnsi"/>
        </w:rPr>
        <w:t xml:space="preserve"> </w:t>
      </w:r>
      <w:r w:rsidRPr="009C5276">
        <w:rPr>
          <w:rFonts w:cstheme="minorHAnsi"/>
        </w:rPr>
        <w:t>in research and scholarly programs that focuses on complex family and consumer issues.</w:t>
      </w:r>
      <w:r w:rsidR="009D7089" w:rsidRPr="009C5276">
        <w:rPr>
          <w:rFonts w:cstheme="minorHAnsi"/>
        </w:rPr>
        <w:t xml:space="preserve"> </w:t>
      </w:r>
      <w:r w:rsidR="00D34DB4" w:rsidRPr="009C5276">
        <w:rPr>
          <w:rFonts w:cstheme="minorHAnsi"/>
        </w:rPr>
        <w:t>In the FY20</w:t>
      </w:r>
      <w:r w:rsidR="005C5E8C">
        <w:rPr>
          <w:rFonts w:cstheme="minorHAnsi"/>
        </w:rPr>
        <w:t>2</w:t>
      </w:r>
      <w:r w:rsidR="007A4A50">
        <w:rPr>
          <w:rFonts w:cstheme="minorHAnsi"/>
        </w:rPr>
        <w:t>1</w:t>
      </w:r>
      <w:r w:rsidR="005C5E8C">
        <w:rPr>
          <w:rFonts w:cstheme="minorHAnsi"/>
        </w:rPr>
        <w:t>-2</w:t>
      </w:r>
      <w:r w:rsidR="007A4A50">
        <w:rPr>
          <w:rFonts w:cstheme="minorHAnsi"/>
        </w:rPr>
        <w:t>2</w:t>
      </w:r>
      <w:r w:rsidR="00D34DB4" w:rsidRPr="009C5276">
        <w:rPr>
          <w:rFonts w:cstheme="minorHAnsi"/>
        </w:rPr>
        <w:t xml:space="preserve"> academic year, the college enrolled </w:t>
      </w:r>
      <w:r w:rsidR="007A4A50">
        <w:rPr>
          <w:rFonts w:cstheme="minorHAnsi"/>
        </w:rPr>
        <w:t>2,965</w:t>
      </w:r>
      <w:r w:rsidR="00D34DB4" w:rsidRPr="009C5276">
        <w:rPr>
          <w:rFonts w:cstheme="minorHAnsi"/>
        </w:rPr>
        <w:t xml:space="preserve"> undergraduate and 1,0</w:t>
      </w:r>
      <w:r w:rsidR="007A4A50">
        <w:rPr>
          <w:rFonts w:cstheme="minorHAnsi"/>
        </w:rPr>
        <w:t>46</w:t>
      </w:r>
      <w:r w:rsidR="00BA6457" w:rsidRPr="009C5276">
        <w:rPr>
          <w:rFonts w:cstheme="minorHAnsi"/>
        </w:rPr>
        <w:t xml:space="preserve"> </w:t>
      </w:r>
      <w:r w:rsidR="00D34DB4" w:rsidRPr="009C5276">
        <w:rPr>
          <w:rFonts w:cstheme="minorHAnsi"/>
        </w:rPr>
        <w:t xml:space="preserve">graduate students, with </w:t>
      </w:r>
      <w:r w:rsidR="005C5E8C">
        <w:rPr>
          <w:rFonts w:cstheme="minorHAnsi"/>
        </w:rPr>
        <w:t>1</w:t>
      </w:r>
      <w:r w:rsidR="007A4A50">
        <w:rPr>
          <w:rFonts w:cstheme="minorHAnsi"/>
        </w:rPr>
        <w:t>49</w:t>
      </w:r>
      <w:r w:rsidR="005C5E8C">
        <w:rPr>
          <w:rFonts w:cstheme="minorHAnsi"/>
        </w:rPr>
        <w:t xml:space="preserve"> </w:t>
      </w:r>
      <w:r w:rsidR="00D34DB4" w:rsidRPr="009C5276">
        <w:rPr>
          <w:rFonts w:cstheme="minorHAnsi"/>
        </w:rPr>
        <w:t>tenure-track faculty. The college is divided into three departments and includes two independent research centers. During FY20</w:t>
      </w:r>
      <w:r w:rsidR="00BA6457" w:rsidRPr="009C5276">
        <w:rPr>
          <w:rFonts w:cstheme="minorHAnsi"/>
        </w:rPr>
        <w:t>2</w:t>
      </w:r>
      <w:r w:rsidR="007A4A50">
        <w:rPr>
          <w:rFonts w:cstheme="minorHAnsi"/>
        </w:rPr>
        <w:t>2</w:t>
      </w:r>
      <w:r w:rsidR="00D34DB4" w:rsidRPr="009C5276">
        <w:rPr>
          <w:rFonts w:cstheme="minorHAnsi"/>
        </w:rPr>
        <w:t xml:space="preserve"> faculty and research staff from the College received </w:t>
      </w:r>
      <w:r w:rsidR="0053558F">
        <w:rPr>
          <w:rFonts w:cstheme="minorHAnsi"/>
        </w:rPr>
        <w:t>5</w:t>
      </w:r>
      <w:r w:rsidR="007A4A50">
        <w:rPr>
          <w:rFonts w:cstheme="minorHAnsi"/>
        </w:rPr>
        <w:t>4</w:t>
      </w:r>
      <w:r w:rsidR="00D34DB4" w:rsidRPr="009C5276">
        <w:rPr>
          <w:rFonts w:cstheme="minorHAnsi"/>
        </w:rPr>
        <w:t xml:space="preserve"> new grants; specifically, the college secured $</w:t>
      </w:r>
      <w:r w:rsidR="007A4A50">
        <w:rPr>
          <w:rFonts w:cstheme="minorHAnsi"/>
        </w:rPr>
        <w:t>20</w:t>
      </w:r>
      <w:r w:rsidR="00D34DB4" w:rsidRPr="009C5276">
        <w:rPr>
          <w:rFonts w:cstheme="minorHAnsi"/>
        </w:rPr>
        <w:t xml:space="preserve"> million for research, and reported $</w:t>
      </w:r>
      <w:r w:rsidR="007A4A50">
        <w:rPr>
          <w:rFonts w:cstheme="minorHAnsi"/>
        </w:rPr>
        <w:t>25</w:t>
      </w:r>
      <w:r w:rsidR="0053558F">
        <w:rPr>
          <w:rFonts w:cstheme="minorHAnsi"/>
        </w:rPr>
        <w:t>.7</w:t>
      </w:r>
      <w:r w:rsidR="00D34DB4" w:rsidRPr="009C5276">
        <w:rPr>
          <w:rFonts w:cstheme="minorHAnsi"/>
        </w:rPr>
        <w:t xml:space="preserve"> million in research expenditures. </w:t>
      </w:r>
    </w:p>
    <w:p w14:paraId="553BC5A3" w14:textId="77777777" w:rsidR="007C6EBF" w:rsidRPr="009C5276" w:rsidRDefault="007C6EBF" w:rsidP="009C5276">
      <w:pPr>
        <w:rPr>
          <w:rFonts w:cstheme="minorHAnsi"/>
        </w:rPr>
      </w:pPr>
    </w:p>
    <w:p w14:paraId="7119DFD8" w14:textId="599B90D4" w:rsidR="007C6EBF" w:rsidRPr="009C5276" w:rsidRDefault="00905449" w:rsidP="009C5276">
      <w:pPr>
        <w:rPr>
          <w:rFonts w:cstheme="minorHAnsi"/>
          <w:u w:val="single"/>
        </w:rPr>
      </w:pPr>
      <w:r w:rsidRPr="009C5276">
        <w:rPr>
          <w:rFonts w:cstheme="minorHAnsi"/>
          <w:u w:val="single"/>
        </w:rPr>
        <w:t>Office of Research, Innovation, and Collaboration (ORIC)</w:t>
      </w:r>
    </w:p>
    <w:p w14:paraId="400FF7EC" w14:textId="69AE7336" w:rsidR="00C25223" w:rsidRPr="009C5276" w:rsidRDefault="00C25223" w:rsidP="009C5276">
      <w:pPr>
        <w:rPr>
          <w:rFonts w:cstheme="minorHAnsi"/>
        </w:rPr>
      </w:pPr>
      <w:r w:rsidRPr="009C5276">
        <w:rPr>
          <w:rFonts w:cstheme="minorHAnsi"/>
        </w:rPr>
        <w:t xml:space="preserve">The Office of Research, Innovation and Collaboration (ORIC) has four core support services: Proposal Development and Grant Management, the Quantitative Methodology Center (QMC), </w:t>
      </w:r>
      <w:proofErr w:type="spellStart"/>
      <w:r w:rsidRPr="009C5276">
        <w:rPr>
          <w:rFonts w:cstheme="minorHAnsi"/>
        </w:rPr>
        <w:t>QualLab</w:t>
      </w:r>
      <w:proofErr w:type="spellEnd"/>
      <w:r w:rsidRPr="009C5276">
        <w:rPr>
          <w:rFonts w:cstheme="minorHAnsi"/>
        </w:rPr>
        <w:t xml:space="preserve">, and Institutional Research (IR@EHE). The staff associated with these four cores provide services and resources to support the research needs of the EHE College of Education and Human Ecology (EHE) faculty, research staff, </w:t>
      </w:r>
      <w:proofErr w:type="gramStart"/>
      <w:r w:rsidRPr="009C5276">
        <w:rPr>
          <w:rFonts w:cstheme="minorHAnsi"/>
        </w:rPr>
        <w:t>postdocs</w:t>
      </w:r>
      <w:proofErr w:type="gramEnd"/>
      <w:r w:rsidRPr="009C5276">
        <w:rPr>
          <w:rFonts w:cstheme="minorHAnsi"/>
        </w:rPr>
        <w:t xml:space="preserve"> and students.</w:t>
      </w:r>
    </w:p>
    <w:p w14:paraId="7EDD7FE3" w14:textId="12801863" w:rsidR="00905449" w:rsidRPr="009C5276" w:rsidRDefault="00905449" w:rsidP="009C5276">
      <w:pPr>
        <w:rPr>
          <w:rFonts w:cstheme="minorHAnsi"/>
        </w:rPr>
      </w:pPr>
    </w:p>
    <w:p w14:paraId="27CDD690" w14:textId="1EAD1706" w:rsidR="00905449" w:rsidRPr="009C5276" w:rsidRDefault="00905449" w:rsidP="009C5276">
      <w:pPr>
        <w:rPr>
          <w:rFonts w:cstheme="minorHAnsi"/>
          <w:u w:val="single"/>
        </w:rPr>
      </w:pPr>
      <w:r w:rsidRPr="009C5276">
        <w:rPr>
          <w:rFonts w:cstheme="minorHAnsi"/>
          <w:u w:val="single"/>
        </w:rPr>
        <w:t>Quantitative Methodology Center (QMC)</w:t>
      </w:r>
    </w:p>
    <w:p w14:paraId="08AD5550" w14:textId="077EB709" w:rsidR="007C6EBF" w:rsidRPr="009C5276" w:rsidRDefault="00C25223" w:rsidP="009C5276">
      <w:pPr>
        <w:rPr>
          <w:rFonts w:cstheme="minorHAnsi"/>
        </w:rPr>
      </w:pPr>
      <w:r w:rsidRPr="009C5276">
        <w:rPr>
          <w:rFonts w:cstheme="minorHAnsi"/>
        </w:rPr>
        <w:t>The Quantitative Methodology Center (QMC) is a specialized service area under the College of Education and Human Ecology’s Office of Research, Innovation and Collaboration (ORIC). Their mission is to provide quantitative research data services to administrators, faculty, students, post-doctoral scholars, visiting scholars, and staff of the College of Education and Human Ecology (EHE). QMC consultations are available for EHE researchers across all three departments within the college.</w:t>
      </w:r>
    </w:p>
    <w:p w14:paraId="7FED5D53" w14:textId="50223742" w:rsidR="00905449" w:rsidRPr="009C5276" w:rsidRDefault="00905449" w:rsidP="009C5276">
      <w:pPr>
        <w:rPr>
          <w:rFonts w:cstheme="minorHAnsi"/>
        </w:rPr>
      </w:pPr>
    </w:p>
    <w:p w14:paraId="4BAEAD6D" w14:textId="34529F8B" w:rsidR="00905449" w:rsidRDefault="00905449" w:rsidP="009C5276">
      <w:pPr>
        <w:rPr>
          <w:rFonts w:cstheme="minorHAnsi"/>
          <w:u w:val="single"/>
        </w:rPr>
      </w:pPr>
      <w:proofErr w:type="spellStart"/>
      <w:r w:rsidRPr="009C5276">
        <w:rPr>
          <w:rFonts w:cstheme="minorHAnsi"/>
          <w:u w:val="single"/>
        </w:rPr>
        <w:t>QualLab</w:t>
      </w:r>
      <w:proofErr w:type="spellEnd"/>
    </w:p>
    <w:p w14:paraId="60BF54B6" w14:textId="126C4BAA" w:rsidR="009C5276" w:rsidRPr="009C5276" w:rsidRDefault="009C5276" w:rsidP="009C5276">
      <w:pPr>
        <w:rPr>
          <w:rFonts w:cstheme="minorHAnsi"/>
        </w:rPr>
      </w:pPr>
      <w:proofErr w:type="spellStart"/>
      <w:r w:rsidRPr="009C5276">
        <w:rPr>
          <w:rFonts w:cstheme="minorHAnsi"/>
        </w:rPr>
        <w:t>QualLab</w:t>
      </w:r>
      <w:proofErr w:type="spellEnd"/>
      <w:r w:rsidRPr="009C5276">
        <w:rPr>
          <w:rFonts w:cstheme="minorHAnsi"/>
        </w:rPr>
        <w:t xml:space="preserve"> fosters capacity building of EHE faculty, post-docs, </w:t>
      </w:r>
      <w:proofErr w:type="gramStart"/>
      <w:r w:rsidRPr="009C5276">
        <w:rPr>
          <w:rFonts w:cstheme="minorHAnsi"/>
        </w:rPr>
        <w:t>researchers</w:t>
      </w:r>
      <w:proofErr w:type="gramEnd"/>
      <w:r w:rsidRPr="009C5276">
        <w:rPr>
          <w:rFonts w:cstheme="minorHAnsi"/>
        </w:rPr>
        <w:t xml:space="preserve"> and graduate students and strives to be an inter/national in person and online destination location for advancing qualitative inquiry toward innovation, equity, diversity and justice.</w:t>
      </w:r>
      <w:r>
        <w:rPr>
          <w:rFonts w:cstheme="minorHAnsi"/>
        </w:rPr>
        <w:t xml:space="preserve"> </w:t>
      </w:r>
      <w:proofErr w:type="spellStart"/>
      <w:r>
        <w:rPr>
          <w:rFonts w:cstheme="minorHAnsi"/>
        </w:rPr>
        <w:t>QualLab</w:t>
      </w:r>
      <w:proofErr w:type="spellEnd"/>
      <w:r>
        <w:rPr>
          <w:rFonts w:cstheme="minorHAnsi"/>
        </w:rPr>
        <w:t xml:space="preserve"> staff offer consultations and events that increase the capacity of EHE researchers to design, analyze, and publish high-quality, qualitative research.</w:t>
      </w:r>
    </w:p>
    <w:p w14:paraId="6F8CE91F" w14:textId="0BD83304" w:rsidR="00905449" w:rsidRPr="009C5276" w:rsidRDefault="00905449" w:rsidP="009C5276">
      <w:pPr>
        <w:rPr>
          <w:rFonts w:cstheme="minorHAnsi"/>
        </w:rPr>
      </w:pPr>
    </w:p>
    <w:p w14:paraId="784D5056" w14:textId="22DBFF13" w:rsidR="00874997" w:rsidRPr="009C5276" w:rsidRDefault="00874997" w:rsidP="009C5276">
      <w:pPr>
        <w:rPr>
          <w:rStyle w:val="qowt-font2-timesnewroman"/>
          <w:rFonts w:cstheme="minorHAnsi"/>
          <w:u w:val="single"/>
        </w:rPr>
      </w:pPr>
      <w:r w:rsidRPr="009C5276">
        <w:rPr>
          <w:rStyle w:val="qowt-font2-timesnewroman"/>
          <w:rFonts w:cstheme="minorHAnsi"/>
          <w:u w:val="single"/>
        </w:rPr>
        <w:t>EHE Office of Information Technology (OIT)</w:t>
      </w:r>
    </w:p>
    <w:p w14:paraId="21A98A0B" w14:textId="26624439" w:rsidR="00905449" w:rsidRPr="009C5276" w:rsidRDefault="00874997" w:rsidP="009C5276">
      <w:pPr>
        <w:rPr>
          <w:rFonts w:cstheme="minorHAnsi"/>
        </w:rPr>
      </w:pPr>
      <w:r w:rsidRPr="009C5276">
        <w:rPr>
          <w:rStyle w:val="qowt-font2-timesnewroman"/>
          <w:rFonts w:cstheme="minorHAnsi"/>
        </w:rPr>
        <w:t>OIT in the College of Education and Human Ecology (EHE) provides strong support to faculty and staff in developing, maintaining, and supporting a wide array of technology services, such as services in Video and Multimedia Production, Video Conferencing, Webcast conferencing, graphic design, website development, and database design and management.</w:t>
      </w:r>
      <w:r w:rsidRPr="009C5276">
        <w:rPr>
          <w:rFonts w:cstheme="minorHAnsi"/>
        </w:rPr>
        <w:t xml:space="preserve"> Access to the following software packages </w:t>
      </w:r>
      <w:r w:rsidR="009C5276" w:rsidRPr="009C5276">
        <w:rPr>
          <w:rFonts w:cstheme="minorHAnsi"/>
        </w:rPr>
        <w:t>is</w:t>
      </w:r>
      <w:r w:rsidRPr="009C5276">
        <w:rPr>
          <w:rFonts w:cstheme="minorHAnsi"/>
        </w:rPr>
        <w:t xml:space="preserve"> available through college computers labs: SAS, STATA, </w:t>
      </w:r>
      <w:proofErr w:type="spellStart"/>
      <w:r w:rsidRPr="009C5276">
        <w:rPr>
          <w:rFonts w:cstheme="minorHAnsi"/>
        </w:rPr>
        <w:t>Mplus</w:t>
      </w:r>
      <w:proofErr w:type="spellEnd"/>
      <w:r w:rsidRPr="009C5276">
        <w:rPr>
          <w:rFonts w:cstheme="minorHAnsi"/>
        </w:rPr>
        <w:t xml:space="preserve">, HLM, SPSS, </w:t>
      </w:r>
      <w:proofErr w:type="spellStart"/>
      <w:r w:rsidRPr="009C5276">
        <w:rPr>
          <w:rFonts w:cstheme="minorHAnsi"/>
        </w:rPr>
        <w:t>nQuery</w:t>
      </w:r>
      <w:proofErr w:type="spellEnd"/>
      <w:r w:rsidRPr="009C5276">
        <w:rPr>
          <w:rFonts w:cstheme="minorHAnsi"/>
        </w:rPr>
        <w:t xml:space="preserve">, Comprehensive Meta-Analysis, NVivo, </w:t>
      </w:r>
      <w:proofErr w:type="spellStart"/>
      <w:r w:rsidRPr="009C5276">
        <w:rPr>
          <w:rFonts w:cstheme="minorHAnsi"/>
        </w:rPr>
        <w:t>Transara</w:t>
      </w:r>
      <w:proofErr w:type="spellEnd"/>
      <w:r w:rsidRPr="009C5276">
        <w:rPr>
          <w:rFonts w:cstheme="minorHAnsi"/>
        </w:rPr>
        <w:t>, and Tableau.</w:t>
      </w:r>
    </w:p>
    <w:sectPr w:rsidR="00905449" w:rsidRPr="009C52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41CF" w14:textId="77777777" w:rsidR="001B0D1D" w:rsidRDefault="001B0D1D" w:rsidP="0020523C">
      <w:r>
        <w:separator/>
      </w:r>
    </w:p>
  </w:endnote>
  <w:endnote w:type="continuationSeparator" w:id="0">
    <w:p w14:paraId="4B9C446B" w14:textId="77777777" w:rsidR="001B0D1D" w:rsidRDefault="001B0D1D" w:rsidP="0020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Lt">
    <w:altName w:val="Candara"/>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1B17" w14:textId="77777777" w:rsidR="001B0D1D" w:rsidRDefault="001B0D1D" w:rsidP="0020523C">
      <w:r>
        <w:separator/>
      </w:r>
    </w:p>
  </w:footnote>
  <w:footnote w:type="continuationSeparator" w:id="0">
    <w:p w14:paraId="75C62A37" w14:textId="77777777" w:rsidR="001B0D1D" w:rsidRDefault="001B0D1D" w:rsidP="00205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67DB0"/>
    <w:multiLevelType w:val="hybridMultilevel"/>
    <w:tmpl w:val="5A76F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101605"/>
    <w:multiLevelType w:val="multilevel"/>
    <w:tmpl w:val="C65A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A3D7B"/>
    <w:multiLevelType w:val="multilevel"/>
    <w:tmpl w:val="93DC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7F759"/>
    <w:multiLevelType w:val="hybridMultilevel"/>
    <w:tmpl w:val="0E6193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34053397">
    <w:abstractNumId w:val="3"/>
  </w:num>
  <w:num w:numId="2" w16cid:durableId="1977372242">
    <w:abstractNumId w:val="1"/>
  </w:num>
  <w:num w:numId="3" w16cid:durableId="1993828642">
    <w:abstractNumId w:val="2"/>
  </w:num>
  <w:num w:numId="4" w16cid:durableId="1366950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3F0"/>
    <w:rsid w:val="000021A1"/>
    <w:rsid w:val="000036C4"/>
    <w:rsid w:val="000464C5"/>
    <w:rsid w:val="000741F3"/>
    <w:rsid w:val="000A5F5D"/>
    <w:rsid w:val="000B00A6"/>
    <w:rsid w:val="000C3B5C"/>
    <w:rsid w:val="00101D9A"/>
    <w:rsid w:val="00115614"/>
    <w:rsid w:val="0013457F"/>
    <w:rsid w:val="00137645"/>
    <w:rsid w:val="00185555"/>
    <w:rsid w:val="001A5F7D"/>
    <w:rsid w:val="001B0D1D"/>
    <w:rsid w:val="001B1AB8"/>
    <w:rsid w:val="001D6B1F"/>
    <w:rsid w:val="0020523C"/>
    <w:rsid w:val="00226979"/>
    <w:rsid w:val="00251FF3"/>
    <w:rsid w:val="002620A2"/>
    <w:rsid w:val="00270294"/>
    <w:rsid w:val="00276A41"/>
    <w:rsid w:val="00292666"/>
    <w:rsid w:val="002B674B"/>
    <w:rsid w:val="0030398B"/>
    <w:rsid w:val="00312457"/>
    <w:rsid w:val="0033634A"/>
    <w:rsid w:val="00372FD4"/>
    <w:rsid w:val="00390DC2"/>
    <w:rsid w:val="00406DA8"/>
    <w:rsid w:val="004165A5"/>
    <w:rsid w:val="00446A0F"/>
    <w:rsid w:val="004D27C9"/>
    <w:rsid w:val="0051367C"/>
    <w:rsid w:val="0053558F"/>
    <w:rsid w:val="005A020A"/>
    <w:rsid w:val="005C5E8C"/>
    <w:rsid w:val="005D3725"/>
    <w:rsid w:val="005E3077"/>
    <w:rsid w:val="005E3580"/>
    <w:rsid w:val="005F1B79"/>
    <w:rsid w:val="005F5384"/>
    <w:rsid w:val="006245EC"/>
    <w:rsid w:val="00663978"/>
    <w:rsid w:val="00690033"/>
    <w:rsid w:val="006E0CCA"/>
    <w:rsid w:val="006F6310"/>
    <w:rsid w:val="00715730"/>
    <w:rsid w:val="0077095D"/>
    <w:rsid w:val="007A4A50"/>
    <w:rsid w:val="007B6692"/>
    <w:rsid w:val="007C602E"/>
    <w:rsid w:val="007C6EBF"/>
    <w:rsid w:val="007F0F47"/>
    <w:rsid w:val="007F1045"/>
    <w:rsid w:val="00874997"/>
    <w:rsid w:val="008A137F"/>
    <w:rsid w:val="008A5BF8"/>
    <w:rsid w:val="008B336A"/>
    <w:rsid w:val="00905449"/>
    <w:rsid w:val="00917A0F"/>
    <w:rsid w:val="00922017"/>
    <w:rsid w:val="009367F5"/>
    <w:rsid w:val="009660D1"/>
    <w:rsid w:val="00996B24"/>
    <w:rsid w:val="009C5276"/>
    <w:rsid w:val="009D7089"/>
    <w:rsid w:val="00A4523B"/>
    <w:rsid w:val="00A55EB6"/>
    <w:rsid w:val="00A77374"/>
    <w:rsid w:val="00A93366"/>
    <w:rsid w:val="00AE1F88"/>
    <w:rsid w:val="00AE5E44"/>
    <w:rsid w:val="00B405D8"/>
    <w:rsid w:val="00B65635"/>
    <w:rsid w:val="00B87A1A"/>
    <w:rsid w:val="00BA2CA0"/>
    <w:rsid w:val="00BA4A34"/>
    <w:rsid w:val="00BA6457"/>
    <w:rsid w:val="00C15A55"/>
    <w:rsid w:val="00C25223"/>
    <w:rsid w:val="00C70C38"/>
    <w:rsid w:val="00C763F0"/>
    <w:rsid w:val="00C83388"/>
    <w:rsid w:val="00C87BB4"/>
    <w:rsid w:val="00C93A86"/>
    <w:rsid w:val="00CF0001"/>
    <w:rsid w:val="00D34DB4"/>
    <w:rsid w:val="00D52309"/>
    <w:rsid w:val="00D526CC"/>
    <w:rsid w:val="00D57B60"/>
    <w:rsid w:val="00D57C9C"/>
    <w:rsid w:val="00D619F7"/>
    <w:rsid w:val="00D9386F"/>
    <w:rsid w:val="00E339BA"/>
    <w:rsid w:val="00E33C6D"/>
    <w:rsid w:val="00E46C4C"/>
    <w:rsid w:val="00E525B2"/>
    <w:rsid w:val="00E57A5C"/>
    <w:rsid w:val="00E736A3"/>
    <w:rsid w:val="00E7607F"/>
    <w:rsid w:val="00E9718F"/>
    <w:rsid w:val="00EB36E3"/>
    <w:rsid w:val="00ED3B6E"/>
    <w:rsid w:val="00ED656A"/>
    <w:rsid w:val="00F13C0F"/>
    <w:rsid w:val="00F1652F"/>
    <w:rsid w:val="00F6215B"/>
    <w:rsid w:val="00FD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B1D5"/>
  <w15:docId w15:val="{EFFFF206-4C6A-40F6-8BFA-C2D745A9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B6692"/>
    <w:pPr>
      <w:widowControl w:val="0"/>
      <w:ind w:left="10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9C52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2522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A41"/>
    <w:pPr>
      <w:autoSpaceDE w:val="0"/>
      <w:autoSpaceDN w:val="0"/>
      <w:adjustRightInd w:val="0"/>
    </w:pPr>
    <w:rPr>
      <w:rFonts w:ascii="Proxima Nova Lt" w:hAnsi="Proxima Nova Lt" w:cs="Proxima Nova Lt"/>
      <w:color w:val="000000"/>
      <w:sz w:val="24"/>
      <w:szCs w:val="24"/>
    </w:rPr>
  </w:style>
  <w:style w:type="paragraph" w:customStyle="1" w:styleId="Pa2">
    <w:name w:val="Pa2"/>
    <w:basedOn w:val="Default"/>
    <w:next w:val="Default"/>
    <w:uiPriority w:val="99"/>
    <w:rsid w:val="00276A41"/>
    <w:pPr>
      <w:spacing w:line="241" w:lineRule="atLeast"/>
    </w:pPr>
    <w:rPr>
      <w:rFonts w:cstheme="minorBidi"/>
      <w:color w:val="auto"/>
    </w:rPr>
  </w:style>
  <w:style w:type="character" w:customStyle="1" w:styleId="A6">
    <w:name w:val="A6"/>
    <w:uiPriority w:val="99"/>
    <w:rsid w:val="00276A41"/>
    <w:rPr>
      <w:rFonts w:cs="Proxima Nova Lt"/>
      <w:color w:val="221E1F"/>
      <w:sz w:val="22"/>
      <w:szCs w:val="22"/>
    </w:rPr>
  </w:style>
  <w:style w:type="paragraph" w:styleId="NormalWeb">
    <w:name w:val="Normal (Web)"/>
    <w:basedOn w:val="Normal"/>
    <w:uiPriority w:val="99"/>
    <w:unhideWhenUsed/>
    <w:rsid w:val="005E3580"/>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7B6692"/>
    <w:rPr>
      <w:rFonts w:ascii="Arial" w:eastAsia="Arial" w:hAnsi="Arial"/>
      <w:b/>
      <w:bCs/>
    </w:rPr>
  </w:style>
  <w:style w:type="paragraph" w:styleId="NoSpacing">
    <w:name w:val="No Spacing"/>
    <w:basedOn w:val="Normal"/>
    <w:uiPriority w:val="1"/>
    <w:qFormat/>
    <w:rsid w:val="007B6692"/>
    <w:rPr>
      <w:rFonts w:ascii="Calibri" w:eastAsia="Calibri" w:hAnsi="Calibri" w:cs="Calibri"/>
    </w:rPr>
  </w:style>
  <w:style w:type="paragraph" w:customStyle="1" w:styleId="BasicParagraph">
    <w:name w:val="[Basic Paragraph]"/>
    <w:basedOn w:val="Normal"/>
    <w:uiPriority w:val="99"/>
    <w:rsid w:val="007B6692"/>
    <w:pPr>
      <w:widowControl w:val="0"/>
      <w:autoSpaceDE w:val="0"/>
      <w:autoSpaceDN w:val="0"/>
      <w:adjustRightInd w:val="0"/>
      <w:spacing w:line="288" w:lineRule="auto"/>
    </w:pPr>
    <w:rPr>
      <w:rFonts w:ascii="Times-Roman" w:eastAsia="MS Mincho" w:hAnsi="Times-Roman" w:cs="Times-Roman"/>
      <w:color w:val="000000"/>
      <w:sz w:val="24"/>
      <w:szCs w:val="24"/>
      <w:lang w:eastAsia="ja-JP"/>
    </w:rPr>
  </w:style>
  <w:style w:type="paragraph" w:styleId="ListParagraph">
    <w:name w:val="List Paragraph"/>
    <w:basedOn w:val="Normal"/>
    <w:uiPriority w:val="34"/>
    <w:qFormat/>
    <w:rsid w:val="0033634A"/>
    <w:pPr>
      <w:ind w:left="720"/>
      <w:contextualSpacing/>
    </w:pPr>
    <w:rPr>
      <w:rFonts w:ascii="Calibri" w:eastAsia="Calibri" w:hAnsi="Calibri" w:cs="Times New Roman"/>
    </w:rPr>
  </w:style>
  <w:style w:type="character" w:styleId="Emphasis">
    <w:name w:val="Emphasis"/>
    <w:basedOn w:val="DefaultParagraphFont"/>
    <w:uiPriority w:val="20"/>
    <w:qFormat/>
    <w:rsid w:val="0033634A"/>
    <w:rPr>
      <w:i/>
      <w:iCs/>
    </w:rPr>
  </w:style>
  <w:style w:type="paragraph" w:styleId="BalloonText">
    <w:name w:val="Balloon Text"/>
    <w:basedOn w:val="Normal"/>
    <w:link w:val="BalloonTextChar"/>
    <w:uiPriority w:val="99"/>
    <w:semiHidden/>
    <w:unhideWhenUsed/>
    <w:rsid w:val="00D52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309"/>
    <w:rPr>
      <w:rFonts w:ascii="Segoe UI" w:hAnsi="Segoe UI" w:cs="Segoe UI"/>
      <w:sz w:val="18"/>
      <w:szCs w:val="18"/>
    </w:rPr>
  </w:style>
  <w:style w:type="paragraph" w:styleId="Header">
    <w:name w:val="header"/>
    <w:basedOn w:val="Normal"/>
    <w:link w:val="HeaderChar"/>
    <w:uiPriority w:val="99"/>
    <w:unhideWhenUsed/>
    <w:rsid w:val="0020523C"/>
    <w:pPr>
      <w:tabs>
        <w:tab w:val="center" w:pos="4680"/>
        <w:tab w:val="right" w:pos="9360"/>
      </w:tabs>
    </w:pPr>
  </w:style>
  <w:style w:type="character" w:customStyle="1" w:styleId="HeaderChar">
    <w:name w:val="Header Char"/>
    <w:basedOn w:val="DefaultParagraphFont"/>
    <w:link w:val="Header"/>
    <w:uiPriority w:val="99"/>
    <w:rsid w:val="0020523C"/>
  </w:style>
  <w:style w:type="paragraph" w:styleId="Footer">
    <w:name w:val="footer"/>
    <w:basedOn w:val="Normal"/>
    <w:link w:val="FooterChar"/>
    <w:uiPriority w:val="99"/>
    <w:unhideWhenUsed/>
    <w:rsid w:val="0020523C"/>
    <w:pPr>
      <w:tabs>
        <w:tab w:val="center" w:pos="4680"/>
        <w:tab w:val="right" w:pos="9360"/>
      </w:tabs>
    </w:pPr>
  </w:style>
  <w:style w:type="character" w:customStyle="1" w:styleId="FooterChar">
    <w:name w:val="Footer Char"/>
    <w:basedOn w:val="DefaultParagraphFont"/>
    <w:link w:val="Footer"/>
    <w:uiPriority w:val="99"/>
    <w:rsid w:val="0020523C"/>
  </w:style>
  <w:style w:type="character" w:customStyle="1" w:styleId="qowt-font2-timesnewroman">
    <w:name w:val="qowt-font2-timesnewroman"/>
    <w:basedOn w:val="DefaultParagraphFont"/>
    <w:rsid w:val="00905449"/>
  </w:style>
  <w:style w:type="character" w:customStyle="1" w:styleId="qowt-font6-arial">
    <w:name w:val="qowt-font6-arial"/>
    <w:basedOn w:val="DefaultParagraphFont"/>
    <w:rsid w:val="00905449"/>
  </w:style>
  <w:style w:type="character" w:customStyle="1" w:styleId="Heading3Char">
    <w:name w:val="Heading 3 Char"/>
    <w:basedOn w:val="DefaultParagraphFont"/>
    <w:link w:val="Heading3"/>
    <w:uiPriority w:val="9"/>
    <w:semiHidden/>
    <w:rsid w:val="00C25223"/>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9C527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2614">
      <w:bodyDiv w:val="1"/>
      <w:marLeft w:val="0"/>
      <w:marRight w:val="0"/>
      <w:marTop w:val="0"/>
      <w:marBottom w:val="0"/>
      <w:divBdr>
        <w:top w:val="none" w:sz="0" w:space="0" w:color="auto"/>
        <w:left w:val="none" w:sz="0" w:space="0" w:color="auto"/>
        <w:bottom w:val="none" w:sz="0" w:space="0" w:color="auto"/>
        <w:right w:val="none" w:sz="0" w:space="0" w:color="auto"/>
      </w:divBdr>
    </w:div>
    <w:div w:id="213079818">
      <w:bodyDiv w:val="1"/>
      <w:marLeft w:val="0"/>
      <w:marRight w:val="0"/>
      <w:marTop w:val="0"/>
      <w:marBottom w:val="0"/>
      <w:divBdr>
        <w:top w:val="none" w:sz="0" w:space="0" w:color="auto"/>
        <w:left w:val="none" w:sz="0" w:space="0" w:color="auto"/>
        <w:bottom w:val="none" w:sz="0" w:space="0" w:color="auto"/>
        <w:right w:val="none" w:sz="0" w:space="0" w:color="auto"/>
      </w:divBdr>
    </w:div>
    <w:div w:id="329606018">
      <w:bodyDiv w:val="1"/>
      <w:marLeft w:val="0"/>
      <w:marRight w:val="0"/>
      <w:marTop w:val="0"/>
      <w:marBottom w:val="0"/>
      <w:divBdr>
        <w:top w:val="none" w:sz="0" w:space="0" w:color="auto"/>
        <w:left w:val="none" w:sz="0" w:space="0" w:color="auto"/>
        <w:bottom w:val="none" w:sz="0" w:space="0" w:color="auto"/>
        <w:right w:val="none" w:sz="0" w:space="0" w:color="auto"/>
      </w:divBdr>
    </w:div>
    <w:div w:id="768041249">
      <w:bodyDiv w:val="1"/>
      <w:marLeft w:val="0"/>
      <w:marRight w:val="0"/>
      <w:marTop w:val="0"/>
      <w:marBottom w:val="0"/>
      <w:divBdr>
        <w:top w:val="none" w:sz="0" w:space="0" w:color="auto"/>
        <w:left w:val="none" w:sz="0" w:space="0" w:color="auto"/>
        <w:bottom w:val="none" w:sz="0" w:space="0" w:color="auto"/>
        <w:right w:val="none" w:sz="0" w:space="0" w:color="auto"/>
      </w:divBdr>
    </w:div>
    <w:div w:id="778721775">
      <w:bodyDiv w:val="1"/>
      <w:marLeft w:val="0"/>
      <w:marRight w:val="0"/>
      <w:marTop w:val="0"/>
      <w:marBottom w:val="0"/>
      <w:divBdr>
        <w:top w:val="none" w:sz="0" w:space="0" w:color="auto"/>
        <w:left w:val="none" w:sz="0" w:space="0" w:color="auto"/>
        <w:bottom w:val="none" w:sz="0" w:space="0" w:color="auto"/>
        <w:right w:val="none" w:sz="0" w:space="0" w:color="auto"/>
      </w:divBdr>
    </w:div>
    <w:div w:id="1349985528">
      <w:bodyDiv w:val="1"/>
      <w:marLeft w:val="0"/>
      <w:marRight w:val="0"/>
      <w:marTop w:val="0"/>
      <w:marBottom w:val="0"/>
      <w:divBdr>
        <w:top w:val="none" w:sz="0" w:space="0" w:color="auto"/>
        <w:left w:val="none" w:sz="0" w:space="0" w:color="auto"/>
        <w:bottom w:val="none" w:sz="0" w:space="0" w:color="auto"/>
        <w:right w:val="none" w:sz="0" w:space="0" w:color="auto"/>
      </w:divBdr>
    </w:div>
    <w:div w:id="1520002126">
      <w:bodyDiv w:val="1"/>
      <w:marLeft w:val="0"/>
      <w:marRight w:val="0"/>
      <w:marTop w:val="0"/>
      <w:marBottom w:val="0"/>
      <w:divBdr>
        <w:top w:val="none" w:sz="0" w:space="0" w:color="auto"/>
        <w:left w:val="none" w:sz="0" w:space="0" w:color="auto"/>
        <w:bottom w:val="none" w:sz="0" w:space="0" w:color="auto"/>
        <w:right w:val="none" w:sz="0" w:space="0" w:color="auto"/>
      </w:divBdr>
    </w:div>
    <w:div w:id="1692220799">
      <w:bodyDiv w:val="1"/>
      <w:marLeft w:val="0"/>
      <w:marRight w:val="0"/>
      <w:marTop w:val="0"/>
      <w:marBottom w:val="0"/>
      <w:divBdr>
        <w:top w:val="none" w:sz="0" w:space="0" w:color="auto"/>
        <w:left w:val="none" w:sz="0" w:space="0" w:color="auto"/>
        <w:bottom w:val="none" w:sz="0" w:space="0" w:color="auto"/>
        <w:right w:val="none" w:sz="0" w:space="0" w:color="auto"/>
      </w:divBdr>
    </w:div>
    <w:div w:id="1936286984">
      <w:bodyDiv w:val="1"/>
      <w:marLeft w:val="0"/>
      <w:marRight w:val="0"/>
      <w:marTop w:val="0"/>
      <w:marBottom w:val="0"/>
      <w:divBdr>
        <w:top w:val="none" w:sz="0" w:space="0" w:color="auto"/>
        <w:left w:val="none" w:sz="0" w:space="0" w:color="auto"/>
        <w:bottom w:val="none" w:sz="0" w:space="0" w:color="auto"/>
        <w:right w:val="none" w:sz="0" w:space="0" w:color="auto"/>
      </w:divBdr>
    </w:div>
    <w:div w:id="2049916938">
      <w:bodyDiv w:val="1"/>
      <w:marLeft w:val="0"/>
      <w:marRight w:val="0"/>
      <w:marTop w:val="0"/>
      <w:marBottom w:val="0"/>
      <w:divBdr>
        <w:top w:val="none" w:sz="0" w:space="0" w:color="auto"/>
        <w:left w:val="none" w:sz="0" w:space="0" w:color="auto"/>
        <w:bottom w:val="none" w:sz="0" w:space="0" w:color="auto"/>
        <w:right w:val="none" w:sz="0" w:space="0" w:color="auto"/>
      </w:divBdr>
    </w:div>
    <w:div w:id="208503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rf.osu.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87032865797458B0105A2C94B21A2" ma:contentTypeVersion="15" ma:contentTypeDescription="Create a new document." ma:contentTypeScope="" ma:versionID="d08ba571d41dce5db7a991b8aaf9acf7">
  <xsd:schema xmlns:xsd="http://www.w3.org/2001/XMLSchema" xmlns:xs="http://www.w3.org/2001/XMLSchema" xmlns:p="http://schemas.microsoft.com/office/2006/metadata/properties" xmlns:ns2="46af7f24-2a4c-4192-ac9c-7d9426051427" xmlns:ns3="76c7dd1c-8282-44c4-b350-5aab5d69d0d9" targetNamespace="http://schemas.microsoft.com/office/2006/metadata/properties" ma:root="true" ma:fieldsID="4462a80db8fbd9ec89635719c37591a8" ns2:_="" ns3:_="">
    <xsd:import namespace="46af7f24-2a4c-4192-ac9c-7d9426051427"/>
    <xsd:import namespace="76c7dd1c-8282-44c4-b350-5aab5d69d0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f7f24-2a4c-4192-ac9c-7d94260514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51e5e6-202c-4eeb-b6f9-cffa3ba1b73c}" ma:internalName="TaxCatchAll" ma:showField="CatchAllData" ma:web="46af7f24-2a4c-4192-ac9c-7d94260514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c7dd1c-8282-44c4-b350-5aab5d69d0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6af7f24-2a4c-4192-ac9c-7d9426051427" xsi:nil="true"/>
    <lcf76f155ced4ddcb4097134ff3c332f xmlns="76c7dd1c-8282-44c4-b350-5aab5d69d0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DC0B62-F8DD-4F29-91B1-165CE465054A}">
  <ds:schemaRefs>
    <ds:schemaRef ds:uri="http://schemas.microsoft.com/sharepoint/v3/contenttype/forms"/>
  </ds:schemaRefs>
</ds:datastoreItem>
</file>

<file path=customXml/itemProps2.xml><?xml version="1.0" encoding="utf-8"?>
<ds:datastoreItem xmlns:ds="http://schemas.openxmlformats.org/officeDocument/2006/customXml" ds:itemID="{D51FCBCE-653E-4014-8804-CEF7CD9D6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f7f24-2a4c-4192-ac9c-7d9426051427"/>
    <ds:schemaRef ds:uri="76c7dd1c-8282-44c4-b350-5aab5d69d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F5429-41E3-41F2-95B5-11D5436B2CE2}">
  <ds:schemaRefs>
    <ds:schemaRef ds:uri="http://schemas.microsoft.com/office/2006/metadata/properties"/>
    <ds:schemaRef ds:uri="http://schemas.microsoft.com/office/infopath/2007/PartnerControls"/>
    <ds:schemaRef ds:uri="46af7f24-2a4c-4192-ac9c-7d9426051427"/>
    <ds:schemaRef ds:uri="76c7dd1c-8282-44c4-b350-5aab5d69d0d9"/>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Ciccone</dc:creator>
  <cp:lastModifiedBy>Lightle, Kimberly</cp:lastModifiedBy>
  <cp:revision>7</cp:revision>
  <cp:lastPrinted>2016-09-06T18:34:00Z</cp:lastPrinted>
  <dcterms:created xsi:type="dcterms:W3CDTF">2023-09-18T14:23:00Z</dcterms:created>
  <dcterms:modified xsi:type="dcterms:W3CDTF">2023-09-18T14:54:00Z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0x010100CB987032865797458B0105A2C94B21A2</vt:lpwstr>
  </property>
  <property fmtid="{D5CDD505-2E9C-101B-9397-08002B2CF9AE}" pid="3" name="MediaServiceImageTags">
    <vt:lpwstr/>
  </property>
</Properties>
</file>